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F72C0" w:rsidRDefault="00D83247">
      <w:pPr>
        <w:spacing w:beforeLines="25" w:before="78" w:afterLines="25" w:after="78" w:line="360" w:lineRule="auto"/>
        <w:ind w:firstLineChars="200" w:firstLine="643"/>
        <w:jc w:val="center"/>
        <w:rPr>
          <w:sz w:val="22"/>
        </w:rPr>
      </w:pPr>
      <w:r>
        <w:rPr>
          <w:rFonts w:hint="eastAsia"/>
          <w:b/>
          <w:sz w:val="32"/>
          <w:szCs w:val="28"/>
        </w:rPr>
        <w:t>桥梁</w:t>
      </w:r>
      <w:r>
        <w:rPr>
          <w:b/>
          <w:sz w:val="32"/>
          <w:szCs w:val="28"/>
        </w:rPr>
        <w:t>设计说明</w:t>
      </w:r>
    </w:p>
    <w:p w:rsidR="008F72C0" w:rsidRDefault="00D83247">
      <w:pPr>
        <w:pStyle w:val="1"/>
      </w:pPr>
      <w:bookmarkStart w:id="0" w:name="_Toc66279964"/>
      <w:r>
        <w:rPr>
          <w:rFonts w:hint="eastAsia"/>
        </w:rPr>
        <w:t>概述</w:t>
      </w:r>
      <w:bookmarkEnd w:id="0"/>
    </w:p>
    <w:p w:rsidR="008F72C0" w:rsidRDefault="00D83247">
      <w:pPr>
        <w:pStyle w:val="2"/>
      </w:pPr>
      <w:bookmarkStart w:id="1" w:name="_Toc66279965"/>
      <w:r>
        <w:rPr>
          <w:rFonts w:hint="eastAsia"/>
        </w:rPr>
        <w:t>工程概况</w:t>
      </w:r>
      <w:bookmarkEnd w:id="1"/>
    </w:p>
    <w:p w:rsidR="007E2991" w:rsidRPr="00D774DF" w:rsidRDefault="007E2991" w:rsidP="007E2991">
      <w:pPr>
        <w:pStyle w:val="3"/>
        <w:spacing w:before="10" w:after="10" w:line="360" w:lineRule="auto"/>
      </w:pPr>
      <w:r>
        <w:rPr>
          <w:rFonts w:ascii="宋体" w:eastAsia="宋体" w:hAnsi="宋体" w:cs="Times New Roman" w:hint="eastAsia"/>
          <w:snapToGrid w:val="0"/>
          <w:kern w:val="0"/>
          <w:szCs w:val="24"/>
        </w:rPr>
        <w:t>整体项目概况</w:t>
      </w:r>
    </w:p>
    <w:p w:rsidR="00D83247" w:rsidRDefault="00425AD2" w:rsidP="000676B5">
      <w:pPr>
        <w:spacing w:line="360" w:lineRule="auto"/>
        <w:ind w:firstLineChars="200" w:firstLine="480"/>
      </w:pPr>
      <w:r w:rsidRPr="00E15F2E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本项目共包含4座新建桥梁和1座旧桥桥头喇叭口扩宽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。分别为</w:t>
      </w:r>
      <w:r w:rsidRPr="00E15F2E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大同村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10</w:t>
      </w:r>
      <w:r w:rsidRPr="00E15F2E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队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旧桥拆除新建</w:t>
      </w:r>
      <w:r w:rsidRPr="00E15F2E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，桥址位于东涌镇时代路以北，跨现有河涌连接凤凰上街和长安上街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，拟新建桥梁跨度1×11.3m现浇简支板梁；</w:t>
      </w:r>
      <w:r w:rsidRPr="00E15F2E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东涌村新建桥梁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，</w:t>
      </w:r>
      <w:r w:rsidRPr="00E15F2E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桥址位于东涌镇市南路以北，跨现有河涌连接安顺涌南街和洪盛南街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，拟建跨度为（4.5+6+4.5）m现浇连续板梁；</w:t>
      </w:r>
      <w:r w:rsidRPr="00E15F2E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大同村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5</w:t>
      </w:r>
      <w:r w:rsidRPr="00E15F2E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队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1号2号旧桥拆除重建</w:t>
      </w:r>
      <w:r w:rsidRPr="00E15F2E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，桥址位于东涌镇大同小学以西，跨现有河涌连接欢乐上街和欢乐下街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，拟建箱涵孔跨为1-6×2.5m；</w:t>
      </w:r>
      <w:r w:rsidRPr="00E15F2E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南涌村5队旧桥桥头喇叭口扩宽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，</w:t>
      </w:r>
      <w:r w:rsidRPr="00E15F2E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旧桥位于东涌镇名苑别墅以西，连接南涌上街和上石特街</w:t>
      </w:r>
      <w:r w:rsidR="000676B5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。</w:t>
      </w:r>
    </w:p>
    <w:p w:rsidR="007E2991" w:rsidRDefault="000676B5" w:rsidP="000676B5">
      <w:pPr>
        <w:pStyle w:val="a2"/>
        <w:spacing w:line="360" w:lineRule="auto"/>
        <w:ind w:firstLineChars="200" w:firstLine="420"/>
        <w:rPr>
          <w:sz w:val="24"/>
          <w:szCs w:val="24"/>
        </w:rPr>
      </w:pPr>
      <w:r>
        <w:rPr>
          <w:noProof/>
        </w:rPr>
        <w:drawing>
          <wp:inline distT="0" distB="0" distL="0" distR="0" wp14:anchorId="0E7FF09C" wp14:editId="5D3E4306">
            <wp:extent cx="6267450" cy="4424045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67450" cy="442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76B5" w:rsidRDefault="000676B5" w:rsidP="000676B5">
      <w:pPr>
        <w:jc w:val="center"/>
      </w:pPr>
      <w:r>
        <w:rPr>
          <w:rFonts w:hint="eastAsia"/>
        </w:rPr>
        <w:t>图</w:t>
      </w:r>
      <w:r>
        <w:rPr>
          <w:rFonts w:hint="eastAsia"/>
        </w:rPr>
        <w:t xml:space="preserve">1-1 </w:t>
      </w:r>
      <w:r>
        <w:rPr>
          <w:rFonts w:hint="eastAsia"/>
        </w:rPr>
        <w:t>项目地理位置图</w:t>
      </w:r>
    </w:p>
    <w:p w:rsidR="007E2991" w:rsidRDefault="007E2991" w:rsidP="00E15F2E">
      <w:pPr>
        <w:pStyle w:val="a2"/>
        <w:spacing w:line="360" w:lineRule="auto"/>
        <w:ind w:firstLineChars="200" w:firstLine="480"/>
        <w:rPr>
          <w:sz w:val="24"/>
          <w:szCs w:val="24"/>
        </w:rPr>
      </w:pPr>
    </w:p>
    <w:p w:rsidR="007E2991" w:rsidRPr="00D774DF" w:rsidRDefault="000676B5" w:rsidP="007E2991">
      <w:pPr>
        <w:pStyle w:val="3"/>
        <w:spacing w:before="10" w:after="10" w:line="360" w:lineRule="auto"/>
      </w:pPr>
      <w:r>
        <w:rPr>
          <w:rFonts w:hint="eastAsia"/>
        </w:rPr>
        <w:t>南涌村旧桥喇叭口扩宽</w:t>
      </w:r>
      <w:r w:rsidR="007E2991">
        <w:rPr>
          <w:rFonts w:hint="eastAsia"/>
        </w:rPr>
        <w:t>项目概况</w:t>
      </w:r>
    </w:p>
    <w:p w:rsidR="00E15F2E" w:rsidRPr="00E15F2E" w:rsidRDefault="00E15F2E" w:rsidP="00E15F2E">
      <w:pPr>
        <w:pStyle w:val="a2"/>
        <w:spacing w:line="360" w:lineRule="auto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本次设计为</w:t>
      </w:r>
      <w:r w:rsidR="00392431">
        <w:rPr>
          <w:rFonts w:hint="eastAsia"/>
          <w:sz w:val="24"/>
          <w:szCs w:val="24"/>
        </w:rPr>
        <w:t>南涌村5</w:t>
      </w:r>
      <w:r>
        <w:rPr>
          <w:rFonts w:hint="eastAsia"/>
          <w:sz w:val="24"/>
          <w:szCs w:val="24"/>
        </w:rPr>
        <w:t>队</w:t>
      </w:r>
      <w:r w:rsidR="00392431">
        <w:rPr>
          <w:rFonts w:hint="eastAsia"/>
          <w:sz w:val="24"/>
          <w:szCs w:val="24"/>
        </w:rPr>
        <w:t>旧桥喇叭口扩宽设计，设计方案采用旧桥台两侧新建重力式挡土墙来扩宽喇叭口</w:t>
      </w:r>
      <w:r>
        <w:rPr>
          <w:rFonts w:hint="eastAsia"/>
          <w:sz w:val="24"/>
          <w:szCs w:val="24"/>
        </w:rPr>
        <w:t>。</w:t>
      </w:r>
    </w:p>
    <w:p w:rsidR="008F72C0" w:rsidRDefault="00D83247">
      <w:pPr>
        <w:pStyle w:val="2"/>
      </w:pPr>
      <w:bookmarkStart w:id="2" w:name="_Toc66279969"/>
      <w:bookmarkStart w:id="3" w:name="_Toc482691185"/>
      <w:bookmarkStart w:id="4" w:name="_Toc491635967"/>
      <w:bookmarkStart w:id="5" w:name="_Toc482691021"/>
      <w:r>
        <w:rPr>
          <w:rFonts w:hint="eastAsia"/>
        </w:rPr>
        <w:t>主要设计依据及技术标准</w:t>
      </w:r>
      <w:bookmarkEnd w:id="2"/>
    </w:p>
    <w:p w:rsidR="008F72C0" w:rsidRPr="00D83247" w:rsidRDefault="00D83247" w:rsidP="00D83247">
      <w:pPr>
        <w:pStyle w:val="3"/>
        <w:spacing w:before="10" w:after="10" w:line="360" w:lineRule="auto"/>
      </w:pPr>
      <w:bookmarkStart w:id="6" w:name="_Toc66279970"/>
      <w:r>
        <w:rPr>
          <w:rFonts w:hint="eastAsia"/>
        </w:rPr>
        <w:t>设计</w:t>
      </w:r>
      <w:r>
        <w:t>依据</w:t>
      </w:r>
      <w:bookmarkEnd w:id="6"/>
      <w:r w:rsidRPr="00D83247">
        <w:rPr>
          <w:rFonts w:ascii="宋体" w:eastAsia="宋体" w:hAnsi="宋体" w:cs="Times New Roman" w:hint="eastAsia"/>
          <w:snapToGrid w:val="0"/>
          <w:kern w:val="0"/>
          <w:szCs w:val="24"/>
        </w:rPr>
        <w:t>；</w:t>
      </w:r>
    </w:p>
    <w:p w:rsidR="00D83247" w:rsidRDefault="00D83247" w:rsidP="00D83247">
      <w:pPr>
        <w:numPr>
          <w:ilvl w:val="0"/>
          <w:numId w:val="6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与甲方签订的设计合同；</w:t>
      </w:r>
    </w:p>
    <w:p w:rsidR="00D83247" w:rsidRDefault="00D83247" w:rsidP="00D83247">
      <w:pPr>
        <w:numPr>
          <w:ilvl w:val="0"/>
          <w:numId w:val="6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测量地形图和勘察报告等。</w:t>
      </w:r>
    </w:p>
    <w:p w:rsidR="00D83247" w:rsidRPr="00D83247" w:rsidRDefault="00D83247" w:rsidP="00D83247">
      <w:pPr>
        <w:pStyle w:val="a2"/>
      </w:pPr>
    </w:p>
    <w:p w:rsidR="008F72C0" w:rsidRDefault="00D83247">
      <w:pPr>
        <w:pStyle w:val="3"/>
        <w:spacing w:before="10" w:after="10" w:line="360" w:lineRule="auto"/>
      </w:pPr>
      <w:r>
        <w:rPr>
          <w:rFonts w:hint="eastAsia"/>
        </w:rPr>
        <w:t>设计规范</w:t>
      </w:r>
    </w:p>
    <w:p w:rsidR="00D83247" w:rsidRPr="00D83247" w:rsidRDefault="00D83247" w:rsidP="00D83247">
      <w:pPr>
        <w:pStyle w:val="afe"/>
        <w:numPr>
          <w:ilvl w:val="0"/>
          <w:numId w:val="10"/>
        </w:numPr>
        <w:spacing w:line="360" w:lineRule="auto"/>
        <w:ind w:firstLineChars="0"/>
        <w:rPr>
          <w:rFonts w:ascii="宋体" w:hAnsi="宋体"/>
          <w:sz w:val="24"/>
        </w:rPr>
      </w:pPr>
      <w:r w:rsidRPr="00D83247">
        <w:rPr>
          <w:rFonts w:ascii="宋体" w:hAnsi="宋体" w:hint="eastAsia"/>
          <w:sz w:val="24"/>
        </w:rPr>
        <w:t>《</w:t>
      </w:r>
      <w:r w:rsidRPr="00D83247">
        <w:rPr>
          <w:rFonts w:ascii="宋体" w:hAnsi="宋体"/>
          <w:sz w:val="24"/>
        </w:rPr>
        <w:t>城市道路交通工程项目规范</w:t>
      </w:r>
      <w:r w:rsidRPr="00D83247">
        <w:rPr>
          <w:rFonts w:ascii="宋体" w:hAnsi="宋体" w:hint="eastAsia"/>
          <w:sz w:val="24"/>
        </w:rPr>
        <w:t>》（</w:t>
      </w:r>
      <w:r w:rsidRPr="00D83247">
        <w:rPr>
          <w:rFonts w:ascii="宋体" w:hAnsi="宋体"/>
          <w:sz w:val="24"/>
        </w:rPr>
        <w:t>GB55011-20212022-01-01</w:t>
      </w:r>
      <w:r w:rsidRPr="00D83247">
        <w:rPr>
          <w:rFonts w:ascii="宋体" w:hAnsi="宋体" w:hint="eastAsia"/>
          <w:sz w:val="24"/>
        </w:rPr>
        <w:t>）；</w:t>
      </w:r>
    </w:p>
    <w:p w:rsidR="00D83247" w:rsidRPr="00D83247" w:rsidRDefault="00D83247" w:rsidP="00D83247">
      <w:pPr>
        <w:pStyle w:val="afe"/>
        <w:numPr>
          <w:ilvl w:val="0"/>
          <w:numId w:val="10"/>
        </w:numPr>
        <w:spacing w:line="360" w:lineRule="auto"/>
        <w:ind w:firstLineChars="0"/>
        <w:rPr>
          <w:rFonts w:ascii="宋体" w:hAnsi="宋体"/>
          <w:sz w:val="24"/>
        </w:rPr>
      </w:pPr>
      <w:r w:rsidRPr="00D83247">
        <w:rPr>
          <w:rFonts w:ascii="宋体" w:hAnsi="宋体" w:hint="eastAsia"/>
          <w:sz w:val="24"/>
        </w:rPr>
        <w:t>《</w:t>
      </w:r>
      <w:r w:rsidRPr="00D83247">
        <w:rPr>
          <w:rFonts w:ascii="宋体" w:hAnsi="宋体"/>
          <w:sz w:val="24"/>
        </w:rPr>
        <w:t>工程结构通用规范</w:t>
      </w:r>
      <w:r w:rsidRPr="00D83247">
        <w:rPr>
          <w:rFonts w:ascii="宋体" w:hAnsi="宋体" w:hint="eastAsia"/>
          <w:sz w:val="24"/>
        </w:rPr>
        <w:t>》（</w:t>
      </w:r>
      <w:r w:rsidRPr="00D83247">
        <w:rPr>
          <w:rFonts w:ascii="宋体" w:hAnsi="宋体"/>
          <w:sz w:val="24"/>
        </w:rPr>
        <w:t>GB55001-20212022-01-01</w:t>
      </w:r>
      <w:r w:rsidRPr="00D83247">
        <w:rPr>
          <w:rFonts w:ascii="宋体" w:hAnsi="宋体" w:hint="eastAsia"/>
          <w:sz w:val="24"/>
        </w:rPr>
        <w:t>）；</w:t>
      </w:r>
    </w:p>
    <w:p w:rsidR="00D83247" w:rsidRPr="00D83247" w:rsidRDefault="00D83247" w:rsidP="00D83247">
      <w:pPr>
        <w:pStyle w:val="afe"/>
        <w:numPr>
          <w:ilvl w:val="0"/>
          <w:numId w:val="10"/>
        </w:numPr>
        <w:spacing w:line="360" w:lineRule="auto"/>
        <w:ind w:firstLineChars="0"/>
        <w:rPr>
          <w:rFonts w:ascii="宋体" w:hAnsi="宋体"/>
          <w:sz w:val="24"/>
        </w:rPr>
      </w:pPr>
      <w:r w:rsidRPr="00D83247">
        <w:rPr>
          <w:rFonts w:ascii="宋体" w:hAnsi="宋体" w:hint="eastAsia"/>
          <w:sz w:val="24"/>
        </w:rPr>
        <w:t>《</w:t>
      </w:r>
      <w:r w:rsidRPr="00D83247">
        <w:rPr>
          <w:rFonts w:ascii="宋体" w:hAnsi="宋体"/>
          <w:sz w:val="24"/>
        </w:rPr>
        <w:t>建筑与市政工程抗震通用规范</w:t>
      </w:r>
      <w:r w:rsidRPr="00D83247">
        <w:rPr>
          <w:rFonts w:ascii="宋体" w:hAnsi="宋体" w:hint="eastAsia"/>
          <w:sz w:val="24"/>
        </w:rPr>
        <w:t>》（</w:t>
      </w:r>
      <w:r w:rsidRPr="00D83247">
        <w:rPr>
          <w:rFonts w:ascii="宋体" w:hAnsi="宋体"/>
          <w:sz w:val="24"/>
        </w:rPr>
        <w:t>GB55002-20212022-01-01</w:t>
      </w:r>
      <w:r w:rsidRPr="00D83247">
        <w:rPr>
          <w:rFonts w:ascii="宋体" w:hAnsi="宋体" w:hint="eastAsia"/>
          <w:sz w:val="24"/>
        </w:rPr>
        <w:t>）；</w:t>
      </w:r>
    </w:p>
    <w:p w:rsidR="00D83247" w:rsidRDefault="00D83247" w:rsidP="00D83247">
      <w:pPr>
        <w:pStyle w:val="afe"/>
        <w:numPr>
          <w:ilvl w:val="0"/>
          <w:numId w:val="10"/>
        </w:numPr>
        <w:spacing w:line="360" w:lineRule="auto"/>
        <w:ind w:firstLineChars="0"/>
        <w:rPr>
          <w:rFonts w:ascii="宋体" w:hAnsi="宋体"/>
          <w:sz w:val="24"/>
        </w:rPr>
      </w:pPr>
      <w:r w:rsidRPr="00D83247">
        <w:rPr>
          <w:rFonts w:ascii="宋体" w:hAnsi="宋体" w:hint="eastAsia"/>
          <w:sz w:val="24"/>
        </w:rPr>
        <w:t>《</w:t>
      </w:r>
      <w:r w:rsidRPr="00D83247">
        <w:rPr>
          <w:rFonts w:ascii="宋体" w:hAnsi="宋体"/>
          <w:sz w:val="24"/>
        </w:rPr>
        <w:t>建筑与市政地基基础通用规范</w:t>
      </w:r>
      <w:r w:rsidRPr="00D83247">
        <w:rPr>
          <w:rFonts w:ascii="宋体" w:hAnsi="宋体" w:hint="eastAsia"/>
          <w:sz w:val="24"/>
        </w:rPr>
        <w:t>》（</w:t>
      </w:r>
      <w:r w:rsidRPr="00D83247">
        <w:rPr>
          <w:rFonts w:ascii="宋体" w:hAnsi="宋体"/>
          <w:sz w:val="24"/>
        </w:rPr>
        <w:t>GB55003-20212022-01-01</w:t>
      </w:r>
      <w:r w:rsidRPr="00D83247">
        <w:rPr>
          <w:rFonts w:ascii="宋体" w:hAnsi="宋体" w:hint="eastAsia"/>
          <w:sz w:val="24"/>
        </w:rPr>
        <w:t>）；</w:t>
      </w:r>
    </w:p>
    <w:p w:rsidR="00D83247" w:rsidRPr="00D83247" w:rsidRDefault="00D83247" w:rsidP="00D83247">
      <w:pPr>
        <w:pStyle w:val="afe"/>
        <w:numPr>
          <w:ilvl w:val="0"/>
          <w:numId w:val="10"/>
        </w:numPr>
        <w:spacing w:line="360" w:lineRule="auto"/>
        <w:ind w:firstLineChars="0"/>
        <w:rPr>
          <w:rFonts w:ascii="宋体" w:hAnsi="宋体"/>
          <w:sz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《公路工程技术标准》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ab/>
        <w:t>（JTG B01-2014）</w:t>
      </w:r>
    </w:p>
    <w:p w:rsidR="008F72C0" w:rsidRDefault="00D83247" w:rsidP="00D83247">
      <w:pPr>
        <w:numPr>
          <w:ilvl w:val="0"/>
          <w:numId w:val="10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《公路桥涵设计通用规范》（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JTGD60-20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15）；</w:t>
      </w:r>
    </w:p>
    <w:p w:rsidR="008F72C0" w:rsidRDefault="00D83247" w:rsidP="00D83247">
      <w:pPr>
        <w:numPr>
          <w:ilvl w:val="0"/>
          <w:numId w:val="10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《公路钢筋混凝土及预应力混凝土桥涵设计规范》 （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JTG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 xml:space="preserve"> 33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62-20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18）；</w:t>
      </w:r>
    </w:p>
    <w:p w:rsidR="008F72C0" w:rsidRDefault="00D83247" w:rsidP="00D83247">
      <w:pPr>
        <w:numPr>
          <w:ilvl w:val="0"/>
          <w:numId w:val="10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《公路桥涵地基与基础设计规范》（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JTG 3363—2019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）；</w:t>
      </w:r>
    </w:p>
    <w:p w:rsidR="008F72C0" w:rsidRDefault="00D83247" w:rsidP="00D83247">
      <w:pPr>
        <w:numPr>
          <w:ilvl w:val="0"/>
          <w:numId w:val="10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《公路桥梁抗震设计规范》（JTGT 2231-01—2020）；</w:t>
      </w:r>
    </w:p>
    <w:p w:rsidR="008F72C0" w:rsidRDefault="00D83247" w:rsidP="00D83247">
      <w:pPr>
        <w:numPr>
          <w:ilvl w:val="0"/>
          <w:numId w:val="10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《公路桥涵施工技术规范》（JTG/T 3650-2020）；</w:t>
      </w:r>
    </w:p>
    <w:p w:rsidR="008F72C0" w:rsidRDefault="00D83247" w:rsidP="00D83247">
      <w:pPr>
        <w:numPr>
          <w:ilvl w:val="0"/>
          <w:numId w:val="10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《公路工程混凝土结构耐久性设计规范》（JT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G/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T 3310-2019）；</w:t>
      </w:r>
    </w:p>
    <w:p w:rsidR="008F72C0" w:rsidRDefault="00D83247" w:rsidP="00D83247">
      <w:pPr>
        <w:numPr>
          <w:ilvl w:val="0"/>
          <w:numId w:val="10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《城市桥梁设计规范》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ab/>
        <w:t>（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CJJ11-2011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）（2019年版）；</w:t>
      </w:r>
    </w:p>
    <w:p w:rsidR="008F72C0" w:rsidRDefault="00D83247" w:rsidP="00D83247">
      <w:pPr>
        <w:numPr>
          <w:ilvl w:val="0"/>
          <w:numId w:val="10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《城市桥梁抗震设计规范》（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CJJ 166—2011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）；</w:t>
      </w:r>
    </w:p>
    <w:p w:rsidR="008F72C0" w:rsidRDefault="00D83247" w:rsidP="00D83247">
      <w:pPr>
        <w:numPr>
          <w:ilvl w:val="0"/>
          <w:numId w:val="10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《城市桥梁桥面防水工程技术规程CJJ 139-2010》。</w:t>
      </w:r>
    </w:p>
    <w:p w:rsidR="008F72C0" w:rsidRDefault="00D83247">
      <w:pPr>
        <w:pStyle w:val="3"/>
        <w:spacing w:before="10" w:after="10" w:line="360" w:lineRule="auto"/>
      </w:pPr>
      <w:r>
        <w:rPr>
          <w:rFonts w:hint="eastAsia"/>
        </w:rPr>
        <w:t>技术标准</w:t>
      </w:r>
    </w:p>
    <w:p w:rsidR="008F72C0" w:rsidRDefault="00D83247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道路等级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：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支路；</w:t>
      </w:r>
    </w:p>
    <w:p w:rsidR="008F72C0" w:rsidRDefault="00D83247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设计速度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：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20km/h；</w:t>
      </w:r>
    </w:p>
    <w:p w:rsidR="008F72C0" w:rsidRDefault="00D83247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设计荷载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：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城-B；</w:t>
      </w:r>
    </w:p>
    <w:p w:rsidR="008F72C0" w:rsidRDefault="00D83247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通航标准：无通航要求；</w:t>
      </w:r>
    </w:p>
    <w:p w:rsidR="008F72C0" w:rsidRDefault="00D83247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lastRenderedPageBreak/>
        <w:t>桥面铺装：</w:t>
      </w:r>
      <w:r w:rsidR="00551C22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1</w:t>
      </w:r>
      <w:r w:rsidR="00551C22">
        <w:rPr>
          <w:rFonts w:ascii="宋体" w:eastAsia="宋体" w:hAnsi="宋体" w:cs="Times New Roman"/>
          <w:snapToGrid w:val="0"/>
          <w:kern w:val="0"/>
          <w:sz w:val="24"/>
          <w:szCs w:val="24"/>
        </w:rPr>
        <w:t>0</w:t>
      </w:r>
      <w:r w:rsidR="00551C22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cm沥青砼铺装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；</w:t>
      </w:r>
    </w:p>
    <w:p w:rsidR="008F72C0" w:rsidRDefault="00D83247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抗震设防标准：抗震设防烈度7度，设计基本地震动加速度为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0.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1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25g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；</w:t>
      </w:r>
    </w:p>
    <w:p w:rsidR="008F72C0" w:rsidRDefault="00D83247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结构设计基准期：100年；</w:t>
      </w:r>
    </w:p>
    <w:p w:rsidR="008F72C0" w:rsidRDefault="00D83247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结构安全设计等级：二级；</w:t>
      </w:r>
    </w:p>
    <w:p w:rsidR="008F72C0" w:rsidRDefault="00D83247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环境类别</w:t>
      </w:r>
      <w:r w:rsidR="00D11053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及作用等级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：Ⅰ</w:t>
      </w:r>
      <w:r w:rsidR="00D11053"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-</w:t>
      </w:r>
      <w:r w:rsidR="00D11053">
        <w:rPr>
          <w:rFonts w:ascii="宋体" w:eastAsia="宋体" w:hAnsi="宋体" w:cs="Times New Roman"/>
          <w:snapToGrid w:val="0"/>
          <w:kern w:val="0"/>
          <w:sz w:val="24"/>
          <w:szCs w:val="24"/>
        </w:rPr>
        <w:t>A</w:t>
      </w:r>
      <w:bookmarkStart w:id="7" w:name="_GoBack"/>
      <w:bookmarkEnd w:id="7"/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；</w:t>
      </w:r>
    </w:p>
    <w:p w:rsidR="008F72C0" w:rsidRDefault="00D83247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坐标系统：广州2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000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坐标系；</w:t>
      </w:r>
    </w:p>
    <w:p w:rsidR="008F72C0" w:rsidRDefault="00D83247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高程系统：广州城建高程系；</w:t>
      </w:r>
    </w:p>
    <w:p w:rsidR="008D5AE4" w:rsidRPr="008D5AE4" w:rsidRDefault="00D83247" w:rsidP="008D5AE4">
      <w:pPr>
        <w:pStyle w:val="afe"/>
        <w:numPr>
          <w:ilvl w:val="0"/>
          <w:numId w:val="7"/>
        </w:numPr>
        <w:spacing w:line="360" w:lineRule="auto"/>
        <w:ind w:left="480" w:hangingChars="200" w:hanging="48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设计水位：</w:t>
      </w:r>
      <w:r>
        <w:rPr>
          <w:rFonts w:ascii="宋体" w:eastAsia="宋体" w:hAnsi="宋体" w:cs="Times New Roman"/>
          <w:snapToGrid w:val="0"/>
          <w:kern w:val="0"/>
          <w:sz w:val="24"/>
          <w:szCs w:val="24"/>
        </w:rPr>
        <w:t>1/20</w:t>
      </w: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；</w:t>
      </w:r>
      <w:bookmarkEnd w:id="3"/>
      <w:bookmarkEnd w:id="4"/>
      <w:bookmarkEnd w:id="5"/>
    </w:p>
    <w:p w:rsidR="008F72C0" w:rsidRDefault="00D83247">
      <w:pPr>
        <w:pStyle w:val="2"/>
        <w:spacing w:before="0" w:after="0" w:line="360" w:lineRule="auto"/>
      </w:pPr>
      <w:bookmarkStart w:id="8" w:name="_Toc57577634"/>
      <w:bookmarkStart w:id="9" w:name="_Toc57577473"/>
      <w:r>
        <w:t>对上阶段批复意见的执行情况</w:t>
      </w:r>
      <w:bookmarkEnd w:id="8"/>
      <w:bookmarkEnd w:id="9"/>
    </w:p>
    <w:p w:rsidR="008F72C0" w:rsidRDefault="00D83247">
      <w:pPr>
        <w:pStyle w:val="afe"/>
        <w:spacing w:line="360" w:lineRule="auto"/>
        <w:ind w:left="480" w:firstLineChars="0" w:firstLine="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  <w:r>
        <w:rPr>
          <w:rFonts w:ascii="宋体" w:eastAsia="宋体" w:hAnsi="宋体" w:cs="Times New Roman" w:hint="eastAsia"/>
          <w:snapToGrid w:val="0"/>
          <w:kern w:val="0"/>
          <w:sz w:val="24"/>
          <w:szCs w:val="24"/>
        </w:rPr>
        <w:t>无</w:t>
      </w:r>
    </w:p>
    <w:p w:rsidR="00BF58AD" w:rsidRDefault="00BF58AD">
      <w:pPr>
        <w:pStyle w:val="afe"/>
        <w:spacing w:line="360" w:lineRule="auto"/>
        <w:ind w:left="480" w:firstLineChars="0" w:firstLine="0"/>
        <w:rPr>
          <w:rFonts w:ascii="宋体" w:eastAsia="宋体" w:hAnsi="宋体" w:cs="Times New Roman"/>
          <w:snapToGrid w:val="0"/>
          <w:kern w:val="0"/>
          <w:sz w:val="24"/>
          <w:szCs w:val="24"/>
        </w:rPr>
      </w:pPr>
    </w:p>
    <w:p w:rsidR="008F72C0" w:rsidRDefault="00303891">
      <w:pPr>
        <w:pStyle w:val="1"/>
        <w:spacing w:line="480" w:lineRule="auto"/>
      </w:pPr>
      <w:r>
        <w:t>建设条件</w:t>
      </w:r>
    </w:p>
    <w:p w:rsidR="008F72C0" w:rsidRDefault="00303891">
      <w:pPr>
        <w:pStyle w:val="2"/>
        <w:spacing w:line="480" w:lineRule="auto"/>
      </w:pPr>
      <w:r>
        <w:rPr>
          <w:rFonts w:hint="eastAsia"/>
        </w:rPr>
        <w:t>地形地貌</w:t>
      </w:r>
    </w:p>
    <w:p w:rsidR="00BF58AD" w:rsidRPr="00200B32" w:rsidRDefault="00BF58AD" w:rsidP="00BF58AD">
      <w:pPr>
        <w:spacing w:line="500" w:lineRule="exact"/>
        <w:ind w:firstLineChars="200" w:firstLine="480"/>
        <w:rPr>
          <w:snapToGrid w:val="0"/>
          <w:kern w:val="0"/>
          <w:sz w:val="24"/>
          <w:shd w:val="clear" w:color="auto" w:fill="C0C0C0"/>
        </w:rPr>
      </w:pPr>
      <w:r w:rsidRPr="00D42448">
        <w:rPr>
          <w:rFonts w:hAnsi="宋体"/>
          <w:sz w:val="24"/>
        </w:rPr>
        <w:t>场地地貌</w:t>
      </w:r>
      <w:r w:rsidRPr="00D42448">
        <w:rPr>
          <w:sz w:val="24"/>
        </w:rPr>
        <w:t>类型属</w:t>
      </w:r>
      <w:r w:rsidRPr="00D42448">
        <w:rPr>
          <w:rFonts w:hAnsi="宋体"/>
          <w:sz w:val="24"/>
        </w:rPr>
        <w:t>海陆交互相堆积的平原，</w:t>
      </w:r>
      <w:r w:rsidRPr="00D42448">
        <w:rPr>
          <w:sz w:val="24"/>
        </w:rPr>
        <w:t>地形局部起伏</w:t>
      </w:r>
      <w:r w:rsidRPr="00D42448">
        <w:rPr>
          <w:rFonts w:hint="eastAsia"/>
          <w:sz w:val="24"/>
        </w:rPr>
        <w:t>不</w:t>
      </w:r>
      <w:r w:rsidRPr="00D42448">
        <w:rPr>
          <w:sz w:val="24"/>
        </w:rPr>
        <w:t>大，场地地面局部堆填厚度较大填土</w:t>
      </w:r>
      <w:r w:rsidRPr="00D42448">
        <w:rPr>
          <w:rFonts w:hint="eastAsia"/>
          <w:sz w:val="24"/>
        </w:rPr>
        <w:t>，由于</w:t>
      </w:r>
      <w:r w:rsidRPr="00D42448">
        <w:rPr>
          <w:sz w:val="24"/>
        </w:rPr>
        <w:t>现地面未经整平，场地地面标高介于</w:t>
      </w:r>
      <w:r>
        <w:rPr>
          <w:rFonts w:hint="eastAsia"/>
          <w:sz w:val="24"/>
        </w:rPr>
        <w:t>5.38</w:t>
      </w:r>
      <w:r w:rsidRPr="00D42448">
        <w:rPr>
          <w:rFonts w:hAnsi="宋体"/>
          <w:sz w:val="24"/>
        </w:rPr>
        <w:t>～</w:t>
      </w:r>
      <w:r>
        <w:rPr>
          <w:rFonts w:hint="eastAsia"/>
          <w:sz w:val="24"/>
        </w:rPr>
        <w:t>7</w:t>
      </w:r>
      <w:smartTag w:uri="urn:schemas-microsoft-com:office:smarttags" w:element="chmetcnv">
        <w:smartTagPr>
          <w:attr w:name="UnitName" w:val="m"/>
          <w:attr w:name="SourceValue" w:val=".22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sz w:val="24"/>
          </w:rPr>
          <w:t>.22</w:t>
        </w:r>
        <w:r w:rsidRPr="00D42448">
          <w:rPr>
            <w:sz w:val="24"/>
          </w:rPr>
          <w:t>m</w:t>
        </w:r>
      </w:smartTag>
      <w:r w:rsidRPr="00D42448">
        <w:rPr>
          <w:sz w:val="24"/>
        </w:rPr>
        <w:t>之间</w:t>
      </w:r>
      <w:r w:rsidRPr="00D42448">
        <w:rPr>
          <w:rFonts w:hint="eastAsia"/>
          <w:sz w:val="24"/>
        </w:rPr>
        <w:t>，</w:t>
      </w:r>
      <w:r w:rsidRPr="00D42448">
        <w:rPr>
          <w:sz w:val="24"/>
        </w:rPr>
        <w:t>最大相对高差约</w:t>
      </w:r>
      <w:smartTag w:uri="urn:schemas-microsoft-com:office:smarttags" w:element="chmetcnv">
        <w:smartTagPr>
          <w:attr w:name="UnitName" w:val="m"/>
          <w:attr w:name="SourceValue" w:val="1.84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sz w:val="24"/>
          </w:rPr>
          <w:t>1.84</w:t>
        </w:r>
        <w:r w:rsidRPr="00D42448">
          <w:rPr>
            <w:rFonts w:hint="eastAsia"/>
            <w:sz w:val="24"/>
          </w:rPr>
          <w:t>m</w:t>
        </w:r>
      </w:smartTag>
      <w:r w:rsidRPr="00200B32">
        <w:rPr>
          <w:snapToGrid w:val="0"/>
          <w:kern w:val="0"/>
          <w:sz w:val="24"/>
        </w:rPr>
        <w:t>。</w:t>
      </w:r>
    </w:p>
    <w:p w:rsidR="008F72C0" w:rsidRDefault="00D83247">
      <w:pPr>
        <w:pStyle w:val="2"/>
        <w:spacing w:line="600" w:lineRule="exact"/>
        <w:rPr>
          <w:bCs w:val="0"/>
        </w:rPr>
      </w:pPr>
      <w:bookmarkStart w:id="10" w:name="_Toc57577476"/>
      <w:bookmarkStart w:id="11" w:name="_Toc1757"/>
      <w:bookmarkStart w:id="12" w:name="_Toc57577637"/>
      <w:r>
        <w:rPr>
          <w:rFonts w:hint="eastAsia"/>
          <w:bCs w:val="0"/>
        </w:rPr>
        <w:t>气象水文</w:t>
      </w:r>
      <w:bookmarkEnd w:id="10"/>
      <w:bookmarkEnd w:id="11"/>
      <w:bookmarkEnd w:id="12"/>
    </w:p>
    <w:p w:rsidR="00303891" w:rsidRPr="00303891" w:rsidRDefault="00303891" w:rsidP="00303891">
      <w:pPr>
        <w:tabs>
          <w:tab w:val="left" w:pos="2184"/>
        </w:tabs>
        <w:spacing w:line="360" w:lineRule="auto"/>
        <w:ind w:firstLineChars="200" w:firstLine="480"/>
        <w:rPr>
          <w:rFonts w:asciiTheme="minorEastAsia" w:hAnsiTheme="minorEastAsia"/>
          <w:sz w:val="24"/>
        </w:rPr>
      </w:pPr>
      <w:bookmarkStart w:id="13" w:name="_Toc57577477"/>
      <w:bookmarkStart w:id="14" w:name="_Toc57577638"/>
      <w:r w:rsidRPr="00303891">
        <w:rPr>
          <w:rFonts w:asciiTheme="minorEastAsia" w:hAnsiTheme="minorEastAsia"/>
          <w:sz w:val="24"/>
        </w:rPr>
        <w:t>南沙地区地处亚热带季风气候区，属亚热带季风海洋气候，由于背山面海，海洋性气候显著，气候湿和潮湿，具有温暖多雨、光热充足、温差较小、夏季长等气候特征。</w:t>
      </w:r>
    </w:p>
    <w:p w:rsidR="00303891" w:rsidRPr="00303891" w:rsidRDefault="00303891" w:rsidP="00303891">
      <w:pPr>
        <w:tabs>
          <w:tab w:val="left" w:pos="2184"/>
        </w:tabs>
        <w:spacing w:line="360" w:lineRule="auto"/>
        <w:ind w:firstLineChars="200" w:firstLine="480"/>
        <w:rPr>
          <w:rFonts w:asciiTheme="minorEastAsia" w:hAnsiTheme="minorEastAsia"/>
          <w:sz w:val="24"/>
        </w:rPr>
      </w:pPr>
      <w:r w:rsidRPr="00303891">
        <w:rPr>
          <w:rFonts w:asciiTheme="minorEastAsia" w:hAnsiTheme="minorEastAsia"/>
          <w:sz w:val="24"/>
        </w:rPr>
        <w:t>根据南沙地区附近的广州气象站1951～2000年和中山气象站等1955～1998年的资料统计，广州站多年平均气温为</w:t>
      </w:r>
      <w:smartTag w:uri="urn:schemas-microsoft-com:office:smarttags" w:element="chmetcnv">
        <w:smartTagPr>
          <w:attr w:name="UnitName" w:val="ﾰC"/>
          <w:attr w:name="SourceValue" w:val="22"/>
          <w:attr w:name="HasSpace" w:val="False"/>
          <w:attr w:name="Negative" w:val="False"/>
          <w:attr w:name="NumberType" w:val="1"/>
          <w:attr w:name="TCSC" w:val="0"/>
        </w:smartTagPr>
        <w:r w:rsidRPr="00303891">
          <w:rPr>
            <w:rFonts w:asciiTheme="minorEastAsia" w:hAnsiTheme="minorEastAsia"/>
            <w:sz w:val="24"/>
          </w:rPr>
          <w:t>22°C</w:t>
        </w:r>
      </w:smartTag>
      <w:r w:rsidRPr="00303891">
        <w:rPr>
          <w:rFonts w:asciiTheme="minorEastAsia" w:hAnsiTheme="minorEastAsia"/>
          <w:sz w:val="24"/>
        </w:rPr>
        <w:t>，年均气温的年际变化不大。本地区多年平均日照时数为1600h～2100h；日照时数的年际差异较大，日照时数的年内分配不均匀。番禺站年平均风速</w:t>
      </w:r>
      <w:smartTag w:uri="urn:schemas-microsoft-com:office:smarttags" w:element="chmetcnv">
        <w:smartTagPr>
          <w:attr w:name="UnitName" w:val="m"/>
          <w:attr w:name="SourceValue" w:val="2"/>
          <w:attr w:name="HasSpace" w:val="False"/>
          <w:attr w:name="Negative" w:val="False"/>
          <w:attr w:name="NumberType" w:val="1"/>
          <w:attr w:name="TCSC" w:val="0"/>
        </w:smartTagPr>
        <w:r w:rsidRPr="00303891">
          <w:rPr>
            <w:rFonts w:asciiTheme="minorEastAsia" w:hAnsiTheme="minorEastAsia"/>
            <w:sz w:val="24"/>
          </w:rPr>
          <w:t>2.0m</w:t>
        </w:r>
      </w:smartTag>
      <w:r w:rsidRPr="00303891">
        <w:rPr>
          <w:rFonts w:asciiTheme="minorEastAsia" w:hAnsiTheme="minorEastAsia"/>
          <w:sz w:val="24"/>
        </w:rPr>
        <w:t>∕s～</w:t>
      </w:r>
      <w:smartTag w:uri="urn:schemas-microsoft-com:office:smarttags" w:element="chmetcnv">
        <w:smartTagPr>
          <w:attr w:name="UnitName" w:val="m"/>
          <w:attr w:name="SourceValue" w:val="2.6"/>
          <w:attr w:name="HasSpace" w:val="False"/>
          <w:attr w:name="Negative" w:val="False"/>
          <w:attr w:name="NumberType" w:val="1"/>
          <w:attr w:name="TCSC" w:val="0"/>
        </w:smartTagPr>
        <w:r w:rsidRPr="00303891">
          <w:rPr>
            <w:rFonts w:asciiTheme="minorEastAsia" w:hAnsiTheme="minorEastAsia"/>
            <w:sz w:val="24"/>
          </w:rPr>
          <w:t>2.6m</w:t>
        </w:r>
      </w:smartTag>
      <w:r w:rsidRPr="00303891">
        <w:rPr>
          <w:rFonts w:asciiTheme="minorEastAsia" w:hAnsiTheme="minorEastAsia"/>
          <w:sz w:val="24"/>
        </w:rPr>
        <w:t>∕s,历年最大风速为SSE风</w:t>
      </w:r>
      <w:smartTag w:uri="urn:schemas-microsoft-com:office:smarttags" w:element="chmetcnv">
        <w:smartTagPr>
          <w:attr w:name="UnitName" w:val="m"/>
          <w:attr w:name="SourceValue" w:val="21"/>
          <w:attr w:name="HasSpace" w:val="False"/>
          <w:attr w:name="Negative" w:val="False"/>
          <w:attr w:name="NumberType" w:val="1"/>
          <w:attr w:name="TCSC" w:val="0"/>
        </w:smartTagPr>
        <w:r w:rsidRPr="00303891">
          <w:rPr>
            <w:rFonts w:asciiTheme="minorEastAsia" w:hAnsiTheme="minorEastAsia"/>
            <w:sz w:val="24"/>
          </w:rPr>
          <w:t>21m</w:t>
        </w:r>
      </w:smartTag>
      <w:r w:rsidRPr="00303891">
        <w:rPr>
          <w:rFonts w:asciiTheme="minorEastAsia" w:hAnsiTheme="minorEastAsia" w:hint="eastAsia"/>
          <w:sz w:val="24"/>
        </w:rPr>
        <w:t>/</w:t>
      </w:r>
      <w:r w:rsidRPr="00303891">
        <w:rPr>
          <w:rFonts w:asciiTheme="minorEastAsia" w:hAnsiTheme="minorEastAsia"/>
          <w:sz w:val="24"/>
        </w:rPr>
        <w:t>s。本区为台风影响区，台风一般发生在7-9月，据1959～1998年统计，造成影响的台风有115次，年均受影响的次数2.85次，最多为5次</w:t>
      </w:r>
      <w:r w:rsidRPr="00303891">
        <w:rPr>
          <w:rFonts w:asciiTheme="minorEastAsia" w:hAnsiTheme="minorEastAsia" w:hint="eastAsia"/>
          <w:sz w:val="24"/>
        </w:rPr>
        <w:t>/</w:t>
      </w:r>
      <w:r w:rsidRPr="00303891">
        <w:rPr>
          <w:rFonts w:asciiTheme="minorEastAsia" w:hAnsiTheme="minorEastAsia"/>
          <w:sz w:val="24"/>
        </w:rPr>
        <w:t>年。台风最大风力在9级以上，并带来暴雨，破坏力极大。</w:t>
      </w:r>
    </w:p>
    <w:p w:rsidR="00303891" w:rsidRPr="00303891" w:rsidRDefault="00303891" w:rsidP="00303891">
      <w:pPr>
        <w:tabs>
          <w:tab w:val="left" w:pos="2184"/>
        </w:tabs>
        <w:spacing w:line="360" w:lineRule="auto"/>
        <w:ind w:firstLineChars="200" w:firstLine="480"/>
        <w:rPr>
          <w:rFonts w:asciiTheme="minorEastAsia" w:hAnsiTheme="minorEastAsia"/>
          <w:sz w:val="24"/>
        </w:rPr>
      </w:pPr>
      <w:r w:rsidRPr="00303891">
        <w:rPr>
          <w:rFonts w:asciiTheme="minorEastAsia" w:hAnsiTheme="minorEastAsia"/>
          <w:sz w:val="24"/>
        </w:rPr>
        <w:t>多年平均降水量约</w:t>
      </w:r>
      <w:smartTag w:uri="urn:schemas-microsoft-com:office:smarttags" w:element="chmetcnv">
        <w:smartTagPr>
          <w:attr w:name="UnitName" w:val="mm"/>
          <w:attr w:name="SourceValue" w:val="1700"/>
          <w:attr w:name="HasSpace" w:val="False"/>
          <w:attr w:name="Negative" w:val="False"/>
          <w:attr w:name="NumberType" w:val="1"/>
          <w:attr w:name="TCSC" w:val="0"/>
        </w:smartTagPr>
        <w:r w:rsidRPr="00303891">
          <w:rPr>
            <w:rFonts w:asciiTheme="minorEastAsia" w:hAnsiTheme="minorEastAsia"/>
            <w:sz w:val="24"/>
          </w:rPr>
          <w:t>1700mm</w:t>
        </w:r>
      </w:smartTag>
      <w:r w:rsidRPr="00303891">
        <w:rPr>
          <w:rFonts w:asciiTheme="minorEastAsia" w:hAnsiTheme="minorEastAsia"/>
          <w:sz w:val="24"/>
        </w:rPr>
        <w:t>，降水量年内分配极大不均匀，汛期4～9月降水量占年总量的80%以上，其中又以5、6月降水量最为集中，枯水期1～3月、10～12月占年总量不足20%。多</w:t>
      </w:r>
      <w:r w:rsidRPr="00303891">
        <w:rPr>
          <w:rFonts w:asciiTheme="minorEastAsia" w:hAnsiTheme="minorEastAsia"/>
          <w:sz w:val="24"/>
        </w:rPr>
        <w:t>年平均蒸发量为1100～1300mm；蒸发量的年际变化不大，但年内变化相对较大，7、8月份蒸发量最大，约占年总量的23%左右，1～3月蒸发量较小，约占年总量17%左右。</w:t>
      </w:r>
    </w:p>
    <w:p w:rsidR="00303891" w:rsidRPr="00303891" w:rsidRDefault="00303891" w:rsidP="00303891">
      <w:pPr>
        <w:tabs>
          <w:tab w:val="left" w:pos="2184"/>
        </w:tabs>
        <w:spacing w:line="360" w:lineRule="auto"/>
        <w:ind w:firstLineChars="200" w:firstLine="480"/>
        <w:rPr>
          <w:rFonts w:asciiTheme="minorEastAsia" w:hAnsiTheme="minorEastAsia"/>
          <w:sz w:val="24"/>
        </w:rPr>
      </w:pPr>
      <w:r w:rsidRPr="00303891">
        <w:rPr>
          <w:rFonts w:asciiTheme="minorEastAsia" w:hAnsiTheme="minorEastAsia"/>
          <w:sz w:val="24"/>
        </w:rPr>
        <w:t>本区域多年平均相对湿度在80%左右，春、夏最大相对湿度在95%以上，秋、冬最小相对湿度不足10%。</w:t>
      </w:r>
    </w:p>
    <w:bookmarkEnd w:id="13"/>
    <w:bookmarkEnd w:id="14"/>
    <w:p w:rsidR="00303891" w:rsidRDefault="00303891" w:rsidP="00303891">
      <w:pPr>
        <w:pStyle w:val="2"/>
      </w:pPr>
      <w:r>
        <w:rPr>
          <w:rFonts w:hint="eastAsia"/>
        </w:rPr>
        <w:t>地质</w:t>
      </w:r>
      <w:r w:rsidR="00BF58AD">
        <w:rPr>
          <w:rFonts w:hint="eastAsia"/>
        </w:rPr>
        <w:t>构造</w:t>
      </w:r>
    </w:p>
    <w:p w:rsidR="00BF58AD" w:rsidRPr="00BF58AD" w:rsidRDefault="00BF58AD" w:rsidP="00BF58AD">
      <w:pPr>
        <w:tabs>
          <w:tab w:val="left" w:pos="2184"/>
        </w:tabs>
        <w:spacing w:line="360" w:lineRule="auto"/>
        <w:ind w:firstLineChars="200" w:firstLine="480"/>
        <w:rPr>
          <w:rFonts w:ascii="Times New Roman" w:hAnsi="Times New Roman" w:cs="Times New Roman"/>
          <w:sz w:val="24"/>
          <w:szCs w:val="24"/>
        </w:rPr>
      </w:pPr>
      <w:r w:rsidRPr="00BF58AD">
        <w:rPr>
          <w:rFonts w:ascii="Times New Roman" w:hAnsi="Times New Roman" w:cs="Times New Roman"/>
          <w:sz w:val="24"/>
          <w:szCs w:val="24"/>
        </w:rPr>
        <w:t>本区位于华南褶皱系湘桂粤带南部粤中拗褶束，根据区域地质资料，工程区无大断裂通过，狮子洋断裂和天河～北亭断裂分别在工程区东西两侧通过。本工程区区域构造稳定性较好。</w:t>
      </w:r>
    </w:p>
    <w:p w:rsidR="00BF58AD" w:rsidRPr="00BF58AD" w:rsidRDefault="00BF58AD" w:rsidP="00BF58AD">
      <w:pPr>
        <w:pStyle w:val="a2"/>
        <w:spacing w:line="360" w:lineRule="auto"/>
        <w:ind w:firstLine="200"/>
      </w:pPr>
      <w:r w:rsidRPr="00BF58AD">
        <w:rPr>
          <w:rFonts w:ascii="Times New Roman" w:eastAsiaTheme="minorEastAsia" w:hAnsi="Times New Roman"/>
          <w:sz w:val="24"/>
          <w:szCs w:val="24"/>
        </w:rPr>
        <w:t>本区位于东南沿海地震带的内带，地震强度明显弱于滨海地区的外带，历史上无破坏性地震记载。历史上附件地区对工程区影响最大的是</w:t>
      </w:r>
      <w:r w:rsidRPr="00BF58AD">
        <w:rPr>
          <w:rFonts w:ascii="Times New Roman" w:eastAsiaTheme="minorEastAsia" w:hAnsi="Times New Roman"/>
          <w:sz w:val="24"/>
          <w:szCs w:val="24"/>
        </w:rPr>
        <w:t>1962</w:t>
      </w:r>
      <w:r w:rsidRPr="00BF58AD">
        <w:rPr>
          <w:rFonts w:ascii="Times New Roman" w:eastAsiaTheme="minorEastAsia" w:hAnsi="Times New Roman"/>
          <w:sz w:val="24"/>
          <w:szCs w:val="24"/>
        </w:rPr>
        <w:t>年河源</w:t>
      </w:r>
      <w:r w:rsidRPr="00BF58AD">
        <w:rPr>
          <w:rFonts w:ascii="Times New Roman" w:eastAsiaTheme="minorEastAsia" w:hAnsi="Times New Roman"/>
          <w:sz w:val="24"/>
          <w:szCs w:val="24"/>
        </w:rPr>
        <w:t>6.10</w:t>
      </w:r>
      <w:r w:rsidRPr="00BF58AD">
        <w:rPr>
          <w:rFonts w:ascii="Times New Roman" w:eastAsiaTheme="minorEastAsia" w:hAnsi="Times New Roman"/>
          <w:sz w:val="24"/>
          <w:szCs w:val="24"/>
        </w:rPr>
        <w:t>级地震，影响</w:t>
      </w:r>
      <w:r w:rsidRPr="00D42448">
        <w:rPr>
          <w:sz w:val="24"/>
        </w:rPr>
        <w:t>烈度5</w:t>
      </w:r>
      <w:r w:rsidRPr="00D42448">
        <w:rPr>
          <w:rFonts w:hAnsi="宋体"/>
          <w:sz w:val="24"/>
        </w:rPr>
        <w:t>～</w:t>
      </w:r>
      <w:r w:rsidRPr="00D42448">
        <w:rPr>
          <w:sz w:val="24"/>
        </w:rPr>
        <w:t>6度</w:t>
      </w:r>
      <w:r>
        <w:rPr>
          <w:sz w:val="24"/>
        </w:rPr>
        <w:t>。</w:t>
      </w:r>
    </w:p>
    <w:p w:rsidR="008F72C0" w:rsidRDefault="00BF58AD">
      <w:pPr>
        <w:pStyle w:val="2"/>
        <w:spacing w:line="480" w:lineRule="auto"/>
      </w:pPr>
      <w:r>
        <w:rPr>
          <w:rFonts w:hint="eastAsia"/>
        </w:rPr>
        <w:t>地层情况</w:t>
      </w:r>
    </w:p>
    <w:p w:rsidR="00BF58AD" w:rsidRPr="0035098D" w:rsidRDefault="00BF58AD" w:rsidP="00BF58AD">
      <w:pPr>
        <w:spacing w:line="460" w:lineRule="exact"/>
        <w:ind w:firstLineChars="200" w:firstLine="480"/>
        <w:rPr>
          <w:sz w:val="24"/>
        </w:rPr>
      </w:pPr>
      <w:r w:rsidRPr="0035098D">
        <w:rPr>
          <w:sz w:val="24"/>
        </w:rPr>
        <w:t>根据现场勘察及室内土工试验成果，按地基土的岩性特征、成因时代、埋藏分布规律及物理力学性质等，将本次勘探深度范围内的土层自上而下分述如下：</w:t>
      </w:r>
    </w:p>
    <w:p w:rsidR="00BF58AD" w:rsidRPr="0035098D" w:rsidRDefault="00BF58AD" w:rsidP="00BF58AD">
      <w:pPr>
        <w:spacing w:line="460" w:lineRule="exact"/>
        <w:ind w:firstLineChars="200" w:firstLine="480"/>
        <w:rPr>
          <w:sz w:val="24"/>
          <w:szCs w:val="24"/>
        </w:rPr>
      </w:pPr>
      <w:r w:rsidRPr="0035098D">
        <w:rPr>
          <w:sz w:val="24"/>
          <w:szCs w:val="24"/>
        </w:rPr>
        <w:t>①</w:t>
      </w:r>
      <w:r w:rsidRPr="0053294C">
        <w:rPr>
          <w:rFonts w:hint="eastAsia"/>
          <w:sz w:val="24"/>
          <w:szCs w:val="24"/>
          <w:vertAlign w:val="subscript"/>
        </w:rPr>
        <w:t>1</w:t>
      </w:r>
      <w:r w:rsidRPr="0035098D">
        <w:rPr>
          <w:sz w:val="24"/>
          <w:szCs w:val="24"/>
        </w:rPr>
        <w:t>层</w:t>
      </w:r>
      <w:r w:rsidRPr="0035098D"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素</w:t>
      </w:r>
      <w:r w:rsidRPr="0035098D">
        <w:rPr>
          <w:sz w:val="24"/>
          <w:szCs w:val="24"/>
        </w:rPr>
        <w:t>填土（</w:t>
      </w:r>
      <w:r w:rsidRPr="0035098D">
        <w:rPr>
          <w:sz w:val="24"/>
          <w:szCs w:val="24"/>
        </w:rPr>
        <w:t>Q</w:t>
      </w:r>
      <w:r w:rsidRPr="00173B4F">
        <w:rPr>
          <w:rFonts w:hint="eastAsia"/>
          <w:sz w:val="24"/>
          <w:vertAlign w:val="subscript"/>
        </w:rPr>
        <w:t>4</w:t>
      </w:r>
      <w:r w:rsidRPr="0035098D">
        <w:rPr>
          <w:sz w:val="24"/>
          <w:szCs w:val="24"/>
          <w:vertAlign w:val="superscript"/>
        </w:rPr>
        <w:t>ml</w:t>
      </w:r>
      <w:r w:rsidRPr="0035098D">
        <w:rPr>
          <w:sz w:val="24"/>
          <w:szCs w:val="24"/>
        </w:rPr>
        <w:t>）：</w:t>
      </w:r>
    </w:p>
    <w:p w:rsidR="00BF58AD" w:rsidRDefault="00BF58AD" w:rsidP="00BF58AD">
      <w:pPr>
        <w:spacing w:line="460" w:lineRule="exact"/>
        <w:ind w:firstLineChars="200" w:firstLine="480"/>
        <w:rPr>
          <w:sz w:val="24"/>
          <w:szCs w:val="24"/>
        </w:rPr>
      </w:pPr>
      <w:r w:rsidRPr="00204584">
        <w:rPr>
          <w:rFonts w:hint="eastAsia"/>
          <w:sz w:val="24"/>
          <w:szCs w:val="24"/>
        </w:rPr>
        <w:t>灰褐色，稍密，主要成份为粉细砂及粉质黏土，含少量砾石，为新进堆填</w:t>
      </w:r>
      <w:r>
        <w:rPr>
          <w:rFonts w:hint="eastAsia"/>
          <w:sz w:val="24"/>
          <w:szCs w:val="24"/>
        </w:rPr>
        <w:t>。本次勘察</w:t>
      </w:r>
      <w:r w:rsidRPr="0035098D">
        <w:rPr>
          <w:sz w:val="24"/>
          <w:szCs w:val="24"/>
        </w:rPr>
        <w:t>该层</w:t>
      </w:r>
      <w:r>
        <w:rPr>
          <w:rFonts w:hint="eastAsia"/>
          <w:sz w:val="24"/>
          <w:szCs w:val="24"/>
        </w:rPr>
        <w:t>整个场地均有分布</w:t>
      </w:r>
      <w:r w:rsidRPr="0035098D">
        <w:rPr>
          <w:sz w:val="24"/>
          <w:szCs w:val="24"/>
        </w:rPr>
        <w:t>。</w:t>
      </w:r>
    </w:p>
    <w:p w:rsidR="00BF58AD" w:rsidRPr="007B0098" w:rsidRDefault="00BF58AD" w:rsidP="00BF58AD">
      <w:pPr>
        <w:spacing w:line="460" w:lineRule="exact"/>
        <w:ind w:firstLineChars="200" w:firstLine="480"/>
        <w:rPr>
          <w:sz w:val="24"/>
          <w:szCs w:val="24"/>
        </w:rPr>
      </w:pPr>
      <w:r>
        <w:rPr>
          <w:rFonts w:hAnsi="宋体" w:hint="eastAsia"/>
          <w:sz w:val="24"/>
          <w:szCs w:val="24"/>
        </w:rPr>
        <w:t>②</w:t>
      </w:r>
      <w:r>
        <w:rPr>
          <w:rFonts w:hint="eastAsia"/>
          <w:sz w:val="24"/>
          <w:szCs w:val="24"/>
          <w:vertAlign w:val="subscript"/>
        </w:rPr>
        <w:t>1</w:t>
      </w:r>
      <w:r w:rsidRPr="007B0098">
        <w:rPr>
          <w:sz w:val="24"/>
          <w:szCs w:val="24"/>
        </w:rPr>
        <w:t>层</w:t>
      </w:r>
      <w:r w:rsidRPr="007B0098"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淤泥质土</w:t>
      </w:r>
      <w:r w:rsidRPr="00D42448">
        <w:rPr>
          <w:sz w:val="24"/>
        </w:rPr>
        <w:t>(Q</w:t>
      </w:r>
      <w:r w:rsidRPr="00173B4F">
        <w:rPr>
          <w:rFonts w:hint="eastAsia"/>
          <w:sz w:val="24"/>
          <w:vertAlign w:val="subscript"/>
        </w:rPr>
        <w:t>4</w:t>
      </w:r>
      <w:r w:rsidRPr="00D42448">
        <w:rPr>
          <w:sz w:val="24"/>
          <w:vertAlign w:val="superscript"/>
        </w:rPr>
        <w:t>mc</w:t>
      </w:r>
      <w:r w:rsidRPr="00D42448">
        <w:rPr>
          <w:sz w:val="24"/>
        </w:rPr>
        <w:t>)</w:t>
      </w:r>
      <w:r w:rsidRPr="007B0098">
        <w:rPr>
          <w:sz w:val="24"/>
          <w:szCs w:val="24"/>
        </w:rPr>
        <w:t>：</w:t>
      </w:r>
    </w:p>
    <w:p w:rsidR="00BF58AD" w:rsidRPr="00F4701F" w:rsidRDefault="00BF58AD" w:rsidP="00BF58AD">
      <w:pPr>
        <w:spacing w:line="460" w:lineRule="exact"/>
        <w:ind w:firstLineChars="200" w:firstLine="480"/>
        <w:rPr>
          <w:sz w:val="24"/>
          <w:szCs w:val="24"/>
        </w:rPr>
      </w:pPr>
      <w:r w:rsidRPr="00204584">
        <w:rPr>
          <w:rFonts w:hint="eastAsia"/>
          <w:sz w:val="24"/>
          <w:szCs w:val="24"/>
        </w:rPr>
        <w:t>灰褐色，流塑，局部软塑，饱和，局部含粉砂团块，切面较光滑，任性中等，干强度中等</w:t>
      </w:r>
      <w:r w:rsidRPr="007B0098">
        <w:rPr>
          <w:rFonts w:hAnsi="宋体"/>
          <w:sz w:val="24"/>
          <w:szCs w:val="24"/>
        </w:rPr>
        <w:t>。</w:t>
      </w:r>
      <w:r>
        <w:rPr>
          <w:rFonts w:hint="eastAsia"/>
          <w:sz w:val="24"/>
          <w:szCs w:val="24"/>
        </w:rPr>
        <w:t>本次勘察</w:t>
      </w:r>
      <w:r w:rsidRPr="0035098D">
        <w:rPr>
          <w:sz w:val="24"/>
          <w:szCs w:val="24"/>
        </w:rPr>
        <w:t>该层</w:t>
      </w:r>
      <w:r>
        <w:rPr>
          <w:rFonts w:hint="eastAsia"/>
          <w:sz w:val="24"/>
          <w:szCs w:val="24"/>
        </w:rPr>
        <w:t>整个场地均有分布</w:t>
      </w:r>
      <w:r w:rsidRPr="0035098D">
        <w:rPr>
          <w:sz w:val="24"/>
          <w:szCs w:val="24"/>
        </w:rPr>
        <w:t>。</w:t>
      </w:r>
    </w:p>
    <w:p w:rsidR="00BF58AD" w:rsidRPr="007B0098" w:rsidRDefault="00BF58AD" w:rsidP="00BF58AD">
      <w:pPr>
        <w:spacing w:line="460" w:lineRule="exact"/>
        <w:ind w:firstLineChars="200" w:firstLine="480"/>
        <w:rPr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>②</w:t>
      </w:r>
      <w:r>
        <w:rPr>
          <w:rFonts w:hint="eastAsia"/>
          <w:sz w:val="24"/>
          <w:szCs w:val="24"/>
          <w:vertAlign w:val="subscript"/>
        </w:rPr>
        <w:t>2</w:t>
      </w:r>
      <w:r w:rsidRPr="00CD3F3E">
        <w:rPr>
          <w:sz w:val="24"/>
          <w:szCs w:val="24"/>
        </w:rPr>
        <w:t>层</w:t>
      </w:r>
      <w:r w:rsidRPr="00CD3F3E">
        <w:rPr>
          <w:sz w:val="24"/>
          <w:szCs w:val="24"/>
        </w:rPr>
        <w:t xml:space="preserve"> </w:t>
      </w:r>
      <w:r>
        <w:rPr>
          <w:rFonts w:hint="eastAsia"/>
          <w:sz w:val="24"/>
          <w:szCs w:val="24"/>
        </w:rPr>
        <w:t>粉质黏土</w:t>
      </w:r>
      <w:r w:rsidRPr="00D42448">
        <w:rPr>
          <w:sz w:val="24"/>
        </w:rPr>
        <w:t>(Q</w:t>
      </w:r>
      <w:r w:rsidRPr="00173B4F">
        <w:rPr>
          <w:rFonts w:hint="eastAsia"/>
          <w:sz w:val="24"/>
          <w:vertAlign w:val="subscript"/>
        </w:rPr>
        <w:t>4</w:t>
      </w:r>
      <w:r w:rsidRPr="00D42448">
        <w:rPr>
          <w:sz w:val="24"/>
          <w:vertAlign w:val="superscript"/>
        </w:rPr>
        <w:t>mc</w:t>
      </w:r>
      <w:r w:rsidRPr="00D42448">
        <w:rPr>
          <w:sz w:val="24"/>
        </w:rPr>
        <w:t>)</w:t>
      </w:r>
      <w:r w:rsidRPr="007B0098">
        <w:rPr>
          <w:sz w:val="24"/>
          <w:szCs w:val="24"/>
        </w:rPr>
        <w:t>：</w:t>
      </w:r>
    </w:p>
    <w:p w:rsidR="00BF58AD" w:rsidRPr="007B0098" w:rsidRDefault="00BF58AD" w:rsidP="00BF58AD">
      <w:pPr>
        <w:spacing w:line="460" w:lineRule="exact"/>
        <w:ind w:firstLineChars="200" w:firstLine="480"/>
        <w:rPr>
          <w:sz w:val="24"/>
          <w:szCs w:val="24"/>
        </w:rPr>
      </w:pPr>
      <w:r w:rsidRPr="00204584">
        <w:rPr>
          <w:rFonts w:hint="eastAsia"/>
          <w:sz w:val="24"/>
          <w:szCs w:val="24"/>
        </w:rPr>
        <w:t>黄褐色，可塑，含少量铁锰质结核，局部含少量砾石，切面叫光滑，中等任性，干强度中等</w:t>
      </w:r>
      <w:r w:rsidRPr="007B0098">
        <w:rPr>
          <w:sz w:val="24"/>
          <w:szCs w:val="24"/>
        </w:rPr>
        <w:t>。本次勘察该层</w:t>
      </w:r>
      <w:r>
        <w:rPr>
          <w:rFonts w:hint="eastAsia"/>
          <w:sz w:val="24"/>
          <w:szCs w:val="24"/>
        </w:rPr>
        <w:t>普遍有所分布</w:t>
      </w:r>
      <w:r w:rsidRPr="007B0098">
        <w:rPr>
          <w:sz w:val="24"/>
          <w:szCs w:val="24"/>
        </w:rPr>
        <w:t>。</w:t>
      </w:r>
    </w:p>
    <w:p w:rsidR="00BF58AD" w:rsidRPr="007B0098" w:rsidRDefault="00BF58AD" w:rsidP="00BF58AD">
      <w:pPr>
        <w:spacing w:line="460" w:lineRule="exact"/>
        <w:ind w:firstLineChars="200" w:firstLine="480"/>
        <w:rPr>
          <w:sz w:val="24"/>
        </w:rPr>
      </w:pPr>
      <w:r>
        <w:rPr>
          <w:rFonts w:hAnsi="宋体" w:hint="eastAsia"/>
          <w:sz w:val="24"/>
        </w:rPr>
        <w:t>②</w:t>
      </w:r>
      <w:r>
        <w:rPr>
          <w:rFonts w:hint="eastAsia"/>
          <w:sz w:val="24"/>
          <w:vertAlign w:val="subscript"/>
        </w:rPr>
        <w:t>3</w:t>
      </w:r>
      <w:r w:rsidRPr="007B0098">
        <w:rPr>
          <w:sz w:val="24"/>
        </w:rPr>
        <w:t>层</w:t>
      </w:r>
      <w:r w:rsidRPr="007B0098">
        <w:rPr>
          <w:sz w:val="24"/>
        </w:rPr>
        <w:t xml:space="preserve"> </w:t>
      </w:r>
      <w:r>
        <w:rPr>
          <w:rFonts w:hint="eastAsia"/>
          <w:sz w:val="24"/>
        </w:rPr>
        <w:t>中粗砂</w:t>
      </w:r>
      <w:r w:rsidRPr="00D42448">
        <w:rPr>
          <w:sz w:val="24"/>
        </w:rPr>
        <w:t>(Q</w:t>
      </w:r>
      <w:r w:rsidRPr="00173B4F">
        <w:rPr>
          <w:rFonts w:hint="eastAsia"/>
          <w:sz w:val="24"/>
          <w:vertAlign w:val="subscript"/>
        </w:rPr>
        <w:t>4</w:t>
      </w:r>
      <w:r>
        <w:rPr>
          <w:rFonts w:hint="eastAsia"/>
          <w:sz w:val="24"/>
          <w:vertAlign w:val="superscript"/>
        </w:rPr>
        <w:t>al+pl</w:t>
      </w:r>
      <w:r w:rsidRPr="00D42448">
        <w:rPr>
          <w:sz w:val="24"/>
        </w:rPr>
        <w:t>)</w:t>
      </w:r>
      <w:r w:rsidRPr="007B0098">
        <w:rPr>
          <w:sz w:val="24"/>
          <w:szCs w:val="24"/>
        </w:rPr>
        <w:t>：</w:t>
      </w:r>
    </w:p>
    <w:p w:rsidR="00BF58AD" w:rsidRDefault="00BF58AD" w:rsidP="00BF58AD">
      <w:pPr>
        <w:spacing w:line="460" w:lineRule="exact"/>
        <w:ind w:firstLineChars="200" w:firstLine="480"/>
        <w:rPr>
          <w:sz w:val="24"/>
          <w:szCs w:val="24"/>
        </w:rPr>
      </w:pPr>
      <w:r w:rsidRPr="00F4701F">
        <w:rPr>
          <w:rFonts w:hint="eastAsia"/>
          <w:sz w:val="24"/>
        </w:rPr>
        <w:t>灰褐、灰绿色，稍密，主要成份为石英、长石，含约</w:t>
      </w:r>
      <w:r w:rsidRPr="00F4701F">
        <w:rPr>
          <w:rFonts w:hint="eastAsia"/>
          <w:sz w:val="24"/>
        </w:rPr>
        <w:t>10%</w:t>
      </w:r>
      <w:r w:rsidRPr="00F4701F">
        <w:rPr>
          <w:rFonts w:hint="eastAsia"/>
          <w:sz w:val="24"/>
        </w:rPr>
        <w:t>～</w:t>
      </w:r>
      <w:r w:rsidRPr="00F4701F">
        <w:rPr>
          <w:rFonts w:hint="eastAsia"/>
          <w:sz w:val="24"/>
        </w:rPr>
        <w:t>15%</w:t>
      </w:r>
      <w:r w:rsidRPr="00F4701F">
        <w:rPr>
          <w:rFonts w:hint="eastAsia"/>
          <w:sz w:val="24"/>
        </w:rPr>
        <w:t>的卵石，卵石粒径一般在</w:t>
      </w:r>
      <w:r w:rsidRPr="00F4701F">
        <w:rPr>
          <w:rFonts w:hint="eastAsia"/>
          <w:sz w:val="24"/>
        </w:rPr>
        <w:t>2</w:t>
      </w:r>
      <w:r w:rsidRPr="00F4701F">
        <w:rPr>
          <w:rFonts w:hint="eastAsia"/>
          <w:sz w:val="24"/>
        </w:rPr>
        <w:t>～</w:t>
      </w:r>
      <w:r w:rsidRPr="00F4701F">
        <w:rPr>
          <w:rFonts w:hint="eastAsia"/>
          <w:sz w:val="24"/>
        </w:rPr>
        <w:t>5cm</w:t>
      </w:r>
      <w:r w:rsidRPr="00F4701F">
        <w:rPr>
          <w:rFonts w:hint="eastAsia"/>
          <w:sz w:val="24"/>
        </w:rPr>
        <w:t>，级配一般，分选性一般</w:t>
      </w:r>
      <w:r w:rsidRPr="007B0098">
        <w:rPr>
          <w:sz w:val="24"/>
        </w:rPr>
        <w:t>。</w:t>
      </w:r>
      <w:r w:rsidRPr="007B0098">
        <w:rPr>
          <w:sz w:val="24"/>
          <w:szCs w:val="24"/>
        </w:rPr>
        <w:t>本次勘察该层整个场地普遍分布。</w:t>
      </w:r>
    </w:p>
    <w:p w:rsidR="00BF58AD" w:rsidRPr="007B0098" w:rsidRDefault="00BF58AD" w:rsidP="00BF58AD">
      <w:pPr>
        <w:spacing w:line="460" w:lineRule="exact"/>
        <w:ind w:firstLineChars="200" w:firstLine="480"/>
        <w:rPr>
          <w:sz w:val="24"/>
        </w:rPr>
      </w:pPr>
      <w:r>
        <w:rPr>
          <w:rFonts w:hAnsi="宋体" w:hint="eastAsia"/>
          <w:sz w:val="24"/>
        </w:rPr>
        <w:t>⑤</w:t>
      </w:r>
      <w:r>
        <w:rPr>
          <w:rFonts w:hint="eastAsia"/>
          <w:sz w:val="24"/>
          <w:vertAlign w:val="subscript"/>
        </w:rPr>
        <w:t>2</w:t>
      </w:r>
      <w:r w:rsidRPr="007B0098">
        <w:rPr>
          <w:sz w:val="24"/>
        </w:rPr>
        <w:t>层</w:t>
      </w:r>
      <w:r w:rsidRPr="007B0098">
        <w:rPr>
          <w:sz w:val="24"/>
        </w:rPr>
        <w:t xml:space="preserve"> </w:t>
      </w:r>
      <w:r>
        <w:rPr>
          <w:rFonts w:hint="eastAsia"/>
          <w:sz w:val="24"/>
        </w:rPr>
        <w:t>强风化砂岩</w:t>
      </w:r>
      <w:r w:rsidRPr="00D42448">
        <w:rPr>
          <w:sz w:val="24"/>
        </w:rPr>
        <w:t>(</w:t>
      </w:r>
      <w:r>
        <w:rPr>
          <w:rFonts w:hint="eastAsia"/>
          <w:sz w:val="24"/>
        </w:rPr>
        <w:t>P)</w:t>
      </w:r>
      <w:r w:rsidRPr="007B0098">
        <w:rPr>
          <w:sz w:val="24"/>
        </w:rPr>
        <w:t>：</w:t>
      </w:r>
    </w:p>
    <w:p w:rsidR="00BF58AD" w:rsidRPr="00F4701F" w:rsidRDefault="00BF58AD" w:rsidP="00BF58AD">
      <w:pPr>
        <w:spacing w:line="460" w:lineRule="exact"/>
        <w:ind w:firstLineChars="200" w:firstLine="480"/>
        <w:rPr>
          <w:sz w:val="24"/>
          <w:szCs w:val="24"/>
        </w:rPr>
      </w:pPr>
      <w:r>
        <w:rPr>
          <w:rFonts w:hint="eastAsia"/>
          <w:sz w:val="24"/>
          <w:szCs w:val="24"/>
        </w:rPr>
        <w:t>红褐色，砂质结构，中厚层构造，岩石节理裂隙发育，岩芯大部分呈短柱状，部分呈土柱状，岩芯手掰易碎。</w:t>
      </w:r>
    </w:p>
    <w:p w:rsidR="00BF58AD" w:rsidRPr="007B0098" w:rsidRDefault="00BF58AD" w:rsidP="00BF58AD">
      <w:pPr>
        <w:spacing w:line="460" w:lineRule="exact"/>
        <w:ind w:firstLineChars="200" w:firstLine="480"/>
        <w:rPr>
          <w:sz w:val="24"/>
        </w:rPr>
      </w:pPr>
      <w:r>
        <w:rPr>
          <w:rFonts w:hAnsi="宋体" w:hint="eastAsia"/>
          <w:sz w:val="24"/>
        </w:rPr>
        <w:lastRenderedPageBreak/>
        <w:t>⑤</w:t>
      </w:r>
      <w:r>
        <w:rPr>
          <w:rFonts w:hint="eastAsia"/>
          <w:sz w:val="24"/>
          <w:vertAlign w:val="subscript"/>
        </w:rPr>
        <w:t>3</w:t>
      </w:r>
      <w:r w:rsidRPr="007B0098">
        <w:rPr>
          <w:sz w:val="24"/>
        </w:rPr>
        <w:t>层</w:t>
      </w:r>
      <w:r w:rsidRPr="007B0098">
        <w:rPr>
          <w:sz w:val="24"/>
        </w:rPr>
        <w:t xml:space="preserve"> </w:t>
      </w:r>
      <w:r>
        <w:rPr>
          <w:rFonts w:hint="eastAsia"/>
          <w:sz w:val="24"/>
        </w:rPr>
        <w:t>中风化砂岩</w:t>
      </w:r>
      <w:r w:rsidRPr="00D42448">
        <w:rPr>
          <w:sz w:val="24"/>
        </w:rPr>
        <w:t>(</w:t>
      </w:r>
      <w:r>
        <w:rPr>
          <w:rFonts w:hint="eastAsia"/>
          <w:sz w:val="24"/>
        </w:rPr>
        <w:t>P)</w:t>
      </w:r>
      <w:r w:rsidRPr="007B0098">
        <w:rPr>
          <w:sz w:val="24"/>
        </w:rPr>
        <w:t>：</w:t>
      </w:r>
    </w:p>
    <w:p w:rsidR="00BF58AD" w:rsidRPr="007B0098" w:rsidRDefault="00BF58AD" w:rsidP="00BF58AD">
      <w:pPr>
        <w:spacing w:line="460" w:lineRule="exact"/>
        <w:ind w:firstLineChars="200" w:firstLine="480"/>
        <w:rPr>
          <w:sz w:val="24"/>
          <w:szCs w:val="24"/>
        </w:rPr>
      </w:pPr>
      <w:r w:rsidRPr="00F4701F">
        <w:rPr>
          <w:rFonts w:hint="eastAsia"/>
          <w:sz w:val="24"/>
        </w:rPr>
        <w:t>红褐色，砂质结构，中厚层构造，岩石节理裂隙较发育，岩芯主要呈柱状、短柱状，节长一般在</w:t>
      </w:r>
      <w:r w:rsidRPr="00F4701F">
        <w:rPr>
          <w:rFonts w:hint="eastAsia"/>
          <w:sz w:val="24"/>
        </w:rPr>
        <w:t>3</w:t>
      </w:r>
      <w:r w:rsidRPr="00F4701F">
        <w:rPr>
          <w:rFonts w:hint="eastAsia"/>
          <w:sz w:val="24"/>
        </w:rPr>
        <w:t>～</w:t>
      </w:r>
      <w:r w:rsidRPr="00F4701F">
        <w:rPr>
          <w:rFonts w:hint="eastAsia"/>
          <w:sz w:val="24"/>
        </w:rPr>
        <w:t>12cm,</w:t>
      </w:r>
      <w:r w:rsidRPr="00F4701F">
        <w:rPr>
          <w:rFonts w:hint="eastAsia"/>
          <w:sz w:val="24"/>
        </w:rPr>
        <w:t>最长可达</w:t>
      </w:r>
      <w:smartTag w:uri="urn:schemas-microsoft-com:office:smarttags" w:element="chmetcnv">
        <w:smartTagPr>
          <w:attr w:name="UnitName" w:val="cm"/>
          <w:attr w:name="SourceValue" w:val="15"/>
          <w:attr w:name="HasSpace" w:val="False"/>
          <w:attr w:name="Negative" w:val="False"/>
          <w:attr w:name="NumberType" w:val="1"/>
          <w:attr w:name="TCSC" w:val="0"/>
        </w:smartTagPr>
        <w:r w:rsidRPr="00F4701F">
          <w:rPr>
            <w:rFonts w:hint="eastAsia"/>
            <w:sz w:val="24"/>
          </w:rPr>
          <w:t>15cm</w:t>
        </w:r>
      </w:smartTag>
      <w:r w:rsidRPr="007B0098">
        <w:rPr>
          <w:sz w:val="24"/>
        </w:rPr>
        <w:t>。</w:t>
      </w:r>
      <w:r w:rsidRPr="007B0098">
        <w:rPr>
          <w:sz w:val="24"/>
          <w:szCs w:val="24"/>
        </w:rPr>
        <w:t>无洞穴、临空面、破碎岩体或软弱岩层分布。根据本次室内岩石饱和单轴抗压强度试验（试验成果详见</w:t>
      </w:r>
      <w:r w:rsidRPr="007B0098">
        <w:rPr>
          <w:sz w:val="24"/>
          <w:szCs w:val="24"/>
        </w:rPr>
        <w:t>“</w:t>
      </w:r>
      <w:r w:rsidRPr="007B0098">
        <w:rPr>
          <w:sz w:val="24"/>
          <w:szCs w:val="24"/>
        </w:rPr>
        <w:t>岩石单轴抗压强度试验成果表</w:t>
      </w:r>
      <w:r w:rsidRPr="007B0098">
        <w:rPr>
          <w:sz w:val="24"/>
          <w:szCs w:val="24"/>
        </w:rPr>
        <w:t>”</w:t>
      </w:r>
      <w:r w:rsidRPr="007B0098">
        <w:rPr>
          <w:sz w:val="24"/>
          <w:szCs w:val="24"/>
        </w:rPr>
        <w:t>），综合确定该层岩石的单轴饱和抗压强度标准值为</w:t>
      </w:r>
      <w:r>
        <w:rPr>
          <w:rFonts w:hint="eastAsia"/>
          <w:sz w:val="24"/>
          <w:szCs w:val="24"/>
        </w:rPr>
        <w:t>5.26</w:t>
      </w:r>
      <w:r w:rsidRPr="007B0098">
        <w:rPr>
          <w:sz w:val="24"/>
          <w:szCs w:val="24"/>
        </w:rPr>
        <w:t>MPa</w:t>
      </w:r>
      <w:r w:rsidRPr="007B0098">
        <w:rPr>
          <w:sz w:val="24"/>
          <w:szCs w:val="24"/>
        </w:rPr>
        <w:t>，属</w:t>
      </w:r>
      <w:r>
        <w:rPr>
          <w:rFonts w:hint="eastAsia"/>
          <w:sz w:val="24"/>
          <w:szCs w:val="24"/>
        </w:rPr>
        <w:t>软</w:t>
      </w:r>
      <w:r w:rsidRPr="007B0098">
        <w:rPr>
          <w:sz w:val="24"/>
          <w:szCs w:val="24"/>
        </w:rPr>
        <w:t>岩，岩芯采取率较高，部分孔测试得</w:t>
      </w:r>
      <w:r w:rsidRPr="007B0098">
        <w:rPr>
          <w:sz w:val="24"/>
          <w:szCs w:val="24"/>
        </w:rPr>
        <w:t>RQD</w:t>
      </w:r>
      <w:r w:rsidRPr="007B0098">
        <w:rPr>
          <w:sz w:val="24"/>
          <w:szCs w:val="24"/>
        </w:rPr>
        <w:t>平均值在</w:t>
      </w:r>
      <w:r w:rsidRPr="007B0098">
        <w:rPr>
          <w:sz w:val="24"/>
          <w:szCs w:val="24"/>
        </w:rPr>
        <w:t>60%</w:t>
      </w:r>
      <w:r w:rsidRPr="007B0098">
        <w:rPr>
          <w:rFonts w:hAnsi="宋体"/>
          <w:sz w:val="24"/>
          <w:szCs w:val="24"/>
        </w:rPr>
        <w:t>～</w:t>
      </w:r>
      <w:r w:rsidRPr="007B0098">
        <w:rPr>
          <w:sz w:val="24"/>
          <w:szCs w:val="24"/>
        </w:rPr>
        <w:t>70%</w:t>
      </w:r>
      <w:r w:rsidRPr="007B0098">
        <w:rPr>
          <w:sz w:val="24"/>
          <w:szCs w:val="24"/>
        </w:rPr>
        <w:t>。岩体主要结构面为节理裂隙，节理裂隙较发育，结合一般，岩体较完整，岩体基本质量等级为</w:t>
      </w:r>
      <w:r w:rsidRPr="007B0098">
        <w:rPr>
          <w:rFonts w:hAnsi="宋体"/>
          <w:sz w:val="24"/>
          <w:szCs w:val="24"/>
        </w:rPr>
        <w:t>Ⅲ</w:t>
      </w:r>
      <w:r w:rsidRPr="007B0098">
        <w:rPr>
          <w:sz w:val="24"/>
          <w:szCs w:val="24"/>
        </w:rPr>
        <w:t>级。</w:t>
      </w:r>
      <w:r w:rsidRPr="007B0098">
        <w:rPr>
          <w:sz w:val="24"/>
        </w:rPr>
        <w:t>本次勘察该层均有揭露</w:t>
      </w:r>
      <w:r w:rsidRPr="007B0098">
        <w:rPr>
          <w:rFonts w:hAnsi="宋体"/>
          <w:sz w:val="24"/>
          <w:szCs w:val="24"/>
        </w:rPr>
        <w:t>，</w:t>
      </w:r>
      <w:r w:rsidRPr="007B0098">
        <w:rPr>
          <w:sz w:val="24"/>
        </w:rPr>
        <w:t>物理力学性质好，</w:t>
      </w:r>
      <w:r w:rsidRPr="00E13316">
        <w:rPr>
          <w:sz w:val="24"/>
        </w:rPr>
        <w:t>最大揭露厚度</w:t>
      </w:r>
      <w:smartTag w:uri="urn:schemas-microsoft-com:office:smarttags" w:element="chmetcnv">
        <w:smartTagPr>
          <w:attr w:name="UnitName" w:val="m"/>
          <w:attr w:name="SourceValue" w:val="5.8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sz w:val="24"/>
          </w:rPr>
          <w:t>5.8</w:t>
        </w:r>
        <w:r w:rsidRPr="00E13316">
          <w:rPr>
            <w:sz w:val="24"/>
          </w:rPr>
          <w:t>m</w:t>
        </w:r>
      </w:smartTag>
      <w:r w:rsidRPr="007B0098">
        <w:rPr>
          <w:sz w:val="24"/>
        </w:rPr>
        <w:t>，未揭穿。一般上部岩石风化裂隙仍较发育，向下部裂隙发育程度减弱。</w:t>
      </w:r>
    </w:p>
    <w:p w:rsidR="008F72C0" w:rsidRDefault="00D83247">
      <w:pPr>
        <w:pStyle w:val="2"/>
        <w:spacing w:line="480" w:lineRule="auto"/>
      </w:pPr>
      <w:bookmarkStart w:id="15" w:name="_Toc6039"/>
      <w:bookmarkStart w:id="16" w:name="_Toc57577479"/>
      <w:bookmarkStart w:id="17" w:name="_Toc57577640"/>
      <w:r>
        <w:rPr>
          <w:rFonts w:hint="eastAsia"/>
        </w:rPr>
        <w:t>场地水文地质条件</w:t>
      </w:r>
      <w:bookmarkEnd w:id="15"/>
      <w:bookmarkEnd w:id="16"/>
      <w:bookmarkEnd w:id="17"/>
    </w:p>
    <w:p w:rsidR="00F330CB" w:rsidRPr="00F330CB" w:rsidRDefault="00F330CB" w:rsidP="00F330CB">
      <w:pPr>
        <w:spacing w:line="360" w:lineRule="auto"/>
        <w:ind w:firstLineChars="200" w:firstLine="482"/>
        <w:rPr>
          <w:rFonts w:asciiTheme="minorEastAsia" w:hAnsiTheme="minorEastAsia"/>
          <w:b/>
          <w:sz w:val="24"/>
          <w:szCs w:val="24"/>
        </w:rPr>
      </w:pPr>
      <w:r>
        <w:rPr>
          <w:rFonts w:asciiTheme="minorEastAsia" w:hAnsiTheme="minorEastAsia" w:hint="eastAsia"/>
          <w:b/>
          <w:sz w:val="24"/>
          <w:szCs w:val="24"/>
        </w:rPr>
        <w:t>（1）</w:t>
      </w:r>
      <w:r w:rsidRPr="00F330CB">
        <w:rPr>
          <w:rFonts w:asciiTheme="minorEastAsia" w:hAnsiTheme="minorEastAsia"/>
          <w:b/>
          <w:sz w:val="24"/>
          <w:szCs w:val="24"/>
        </w:rPr>
        <w:t>浅部孔隙潜水</w:t>
      </w:r>
    </w:p>
    <w:p w:rsidR="00F330CB" w:rsidRDefault="00F330CB" w:rsidP="00F330CB">
      <w:pPr>
        <w:spacing w:line="500" w:lineRule="exact"/>
        <w:ind w:firstLineChars="200" w:firstLine="480"/>
        <w:rPr>
          <w:sz w:val="24"/>
        </w:rPr>
      </w:pPr>
      <w:r>
        <w:rPr>
          <w:sz w:val="24"/>
          <w:szCs w:val="24"/>
        </w:rPr>
        <w:t>本次岩土工程勘察期间（</w:t>
      </w:r>
      <w:r>
        <w:rPr>
          <w:sz w:val="24"/>
          <w:szCs w:val="24"/>
        </w:rPr>
        <w:t>20</w:t>
      </w:r>
      <w:r>
        <w:rPr>
          <w:rFonts w:hint="eastAsia"/>
          <w:sz w:val="24"/>
          <w:szCs w:val="24"/>
        </w:rPr>
        <w:t>2</w:t>
      </w:r>
      <w:r>
        <w:rPr>
          <w:rFonts w:hint="eastAsia"/>
          <w:sz w:val="24"/>
        </w:rPr>
        <w:t>3</w:t>
      </w:r>
      <w:r w:rsidRPr="002D7A54">
        <w:rPr>
          <w:sz w:val="24"/>
        </w:rPr>
        <w:t>年</w:t>
      </w:r>
      <w:bookmarkStart w:id="18" w:name="OLE_LINK8"/>
      <w:bookmarkStart w:id="19" w:name="OLE_LINK10"/>
      <w:r>
        <w:rPr>
          <w:rFonts w:hint="eastAsia"/>
          <w:sz w:val="24"/>
        </w:rPr>
        <w:t>7</w:t>
      </w:r>
      <w:r w:rsidRPr="002D7A54">
        <w:rPr>
          <w:rFonts w:hint="eastAsia"/>
          <w:sz w:val="24"/>
        </w:rPr>
        <w:t>月</w:t>
      </w:r>
      <w:r>
        <w:rPr>
          <w:rFonts w:hint="eastAsia"/>
          <w:sz w:val="24"/>
        </w:rPr>
        <w:t>中</w:t>
      </w:r>
      <w:r w:rsidRPr="002D7A54">
        <w:rPr>
          <w:sz w:val="24"/>
        </w:rPr>
        <w:t>旬</w:t>
      </w:r>
      <w:bookmarkEnd w:id="18"/>
      <w:bookmarkEnd w:id="19"/>
      <w:r w:rsidRPr="002D7A54">
        <w:rPr>
          <w:sz w:val="24"/>
        </w:rPr>
        <w:t>）</w:t>
      </w:r>
      <w:r>
        <w:rPr>
          <w:sz w:val="24"/>
          <w:szCs w:val="24"/>
        </w:rPr>
        <w:t>稳定水位标高</w:t>
      </w:r>
      <w:r w:rsidRPr="009C6126">
        <w:rPr>
          <w:sz w:val="24"/>
        </w:rPr>
        <w:t>为</w:t>
      </w:r>
      <w:r>
        <w:rPr>
          <w:rFonts w:hint="eastAsia"/>
          <w:sz w:val="24"/>
        </w:rPr>
        <w:t>3.05</w:t>
      </w:r>
      <w:r w:rsidRPr="00E479F4">
        <w:rPr>
          <w:rFonts w:hint="eastAsia"/>
          <w:sz w:val="24"/>
        </w:rPr>
        <w:t>～</w:t>
      </w:r>
      <w:r>
        <w:rPr>
          <w:rFonts w:hint="eastAsia"/>
          <w:sz w:val="24"/>
        </w:rPr>
        <w:t>4</w:t>
      </w:r>
      <w:smartTag w:uri="urn:schemas-microsoft-com:office:smarttags" w:element="chmetcnv">
        <w:smartTagPr>
          <w:attr w:name="UnitName" w:val="m"/>
          <w:attr w:name="SourceValue" w:val=".62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sz w:val="24"/>
          </w:rPr>
          <w:t>.62</w:t>
        </w:r>
        <w:r w:rsidRPr="009C6126">
          <w:rPr>
            <w:sz w:val="24"/>
          </w:rPr>
          <w:t>m</w:t>
        </w:r>
      </w:smartTag>
      <w:r w:rsidRPr="009C6126">
        <w:rPr>
          <w:sz w:val="24"/>
        </w:rPr>
        <w:t>（埋深</w:t>
      </w:r>
      <w:r>
        <w:rPr>
          <w:rFonts w:hint="eastAsia"/>
          <w:sz w:val="24"/>
        </w:rPr>
        <w:t>2.60</w:t>
      </w:r>
      <w:r w:rsidRPr="00E479F4">
        <w:rPr>
          <w:rFonts w:hint="eastAsia"/>
          <w:sz w:val="24"/>
        </w:rPr>
        <w:t>～</w:t>
      </w:r>
      <w:r>
        <w:rPr>
          <w:rFonts w:hint="eastAsia"/>
          <w:sz w:val="24"/>
        </w:rPr>
        <w:t>3</w:t>
      </w:r>
      <w:smartTag w:uri="urn:schemas-microsoft-com:office:smarttags" w:element="chmetcnv">
        <w:smartTagPr>
          <w:attr w:name="UnitName" w:val="m"/>
          <w:attr w:name="SourceValue" w:val=".2"/>
          <w:attr w:name="HasSpace" w:val="False"/>
          <w:attr w:name="Negative" w:val="False"/>
          <w:attr w:name="NumberType" w:val="1"/>
          <w:attr w:name="TCSC" w:val="0"/>
        </w:smartTagPr>
        <w:r>
          <w:rPr>
            <w:rFonts w:hint="eastAsia"/>
            <w:sz w:val="24"/>
          </w:rPr>
          <w:t>.20</w:t>
        </w:r>
        <w:r w:rsidRPr="009C6126">
          <w:rPr>
            <w:sz w:val="24"/>
          </w:rPr>
          <w:t>m</w:t>
        </w:r>
      </w:smartTag>
      <w:r w:rsidRPr="009C6126">
        <w:rPr>
          <w:sz w:val="24"/>
        </w:rPr>
        <w:t>）。主要赋存于表层</w:t>
      </w:r>
      <w:r>
        <w:rPr>
          <w:rFonts w:hint="eastAsia"/>
          <w:sz w:val="24"/>
        </w:rPr>
        <w:t>素填土</w:t>
      </w:r>
      <w:r>
        <w:rPr>
          <w:sz w:val="24"/>
        </w:rPr>
        <w:t>中，其余透水性</w:t>
      </w:r>
      <w:r>
        <w:rPr>
          <w:rFonts w:hint="eastAsia"/>
          <w:sz w:val="24"/>
        </w:rPr>
        <w:t>一般</w:t>
      </w:r>
      <w:r w:rsidRPr="009C6126">
        <w:rPr>
          <w:sz w:val="24"/>
        </w:rPr>
        <w:t>，水量极贫乏。场地内孔隙潜水主要受大气降水的竖向入渗补给，多以蒸发方式排泄，水位受季节及气候条件影响。年变化幅度一般在</w:t>
      </w:r>
      <w:smartTag w:uri="urn:schemas-microsoft-com:office:smarttags" w:element="chmetcnv">
        <w:smartTagPr>
          <w:attr w:name="UnitName" w:val="m"/>
          <w:attr w:name="SourceValue" w:val="1.5"/>
          <w:attr w:name="HasSpace" w:val="False"/>
          <w:attr w:name="Negative" w:val="False"/>
          <w:attr w:name="NumberType" w:val="1"/>
          <w:attr w:name="TCSC" w:val="0"/>
        </w:smartTagPr>
        <w:r w:rsidRPr="009C6126">
          <w:rPr>
            <w:sz w:val="24"/>
          </w:rPr>
          <w:t>1.5m</w:t>
        </w:r>
      </w:smartTag>
      <w:r w:rsidRPr="009C6126">
        <w:rPr>
          <w:sz w:val="24"/>
        </w:rPr>
        <w:t>左右。</w:t>
      </w:r>
    </w:p>
    <w:p w:rsidR="00F330CB" w:rsidRPr="00F330CB" w:rsidRDefault="00F330CB" w:rsidP="00F330CB">
      <w:pPr>
        <w:spacing w:line="360" w:lineRule="auto"/>
        <w:ind w:firstLineChars="200" w:firstLine="482"/>
        <w:rPr>
          <w:rFonts w:asciiTheme="minorEastAsia" w:hAnsiTheme="minorEastAsia"/>
          <w:b/>
          <w:sz w:val="24"/>
          <w:szCs w:val="24"/>
        </w:rPr>
      </w:pPr>
      <w:r w:rsidRPr="00F330CB">
        <w:rPr>
          <w:rFonts w:asciiTheme="minorEastAsia" w:hAnsiTheme="minorEastAsia"/>
          <w:b/>
          <w:sz w:val="24"/>
          <w:szCs w:val="24"/>
        </w:rPr>
        <w:t>（2）</w:t>
      </w:r>
      <w:r w:rsidRPr="00F330CB">
        <w:rPr>
          <w:rFonts w:asciiTheme="minorEastAsia" w:hAnsiTheme="minorEastAsia" w:hint="eastAsia"/>
          <w:b/>
          <w:sz w:val="24"/>
          <w:szCs w:val="24"/>
        </w:rPr>
        <w:t>承压水</w:t>
      </w:r>
    </w:p>
    <w:p w:rsidR="00F330CB" w:rsidRPr="009C6126" w:rsidRDefault="00F330CB" w:rsidP="00F330CB">
      <w:pPr>
        <w:spacing w:line="360" w:lineRule="auto"/>
        <w:ind w:firstLineChars="200" w:firstLine="480"/>
        <w:rPr>
          <w:sz w:val="24"/>
        </w:rPr>
      </w:pPr>
      <w:r w:rsidRPr="00B40AF6">
        <w:rPr>
          <w:sz w:val="24"/>
        </w:rPr>
        <w:t>主要赋存于</w:t>
      </w:r>
      <w:r>
        <w:rPr>
          <w:rFonts w:hint="eastAsia"/>
          <w:sz w:val="24"/>
        </w:rPr>
        <w:t>②</w:t>
      </w:r>
      <w:r>
        <w:rPr>
          <w:rFonts w:hint="eastAsia"/>
          <w:sz w:val="24"/>
          <w:vertAlign w:val="subscript"/>
        </w:rPr>
        <w:t>3</w:t>
      </w:r>
      <w:r>
        <w:rPr>
          <w:rFonts w:hint="eastAsia"/>
          <w:sz w:val="24"/>
        </w:rPr>
        <w:t>中粗砂</w:t>
      </w:r>
      <w:r w:rsidRPr="008D1F9E">
        <w:rPr>
          <w:sz w:val="24"/>
        </w:rPr>
        <w:t>层</w:t>
      </w:r>
      <w:r w:rsidRPr="00B40AF6">
        <w:rPr>
          <w:sz w:val="24"/>
        </w:rPr>
        <w:t>中，该层透水性较好，水量一般。孔隙水与承压水无水力梯度联系。根据区域水质资料分析，承压水对混凝土结构具</w:t>
      </w:r>
      <w:r>
        <w:rPr>
          <w:sz w:val="24"/>
        </w:rPr>
        <w:t>微腐蚀性，对钢筋混凝土结构中的钢筋在长期浸水条件下微腐蚀性</w:t>
      </w:r>
      <w:r>
        <w:rPr>
          <w:rFonts w:hint="eastAsia"/>
          <w:sz w:val="24"/>
        </w:rPr>
        <w:t>。</w:t>
      </w:r>
      <w:r w:rsidRPr="00AF624D">
        <w:rPr>
          <w:rFonts w:hint="eastAsia"/>
          <w:sz w:val="24"/>
        </w:rPr>
        <w:t>承压水水头标高约为</w:t>
      </w:r>
      <w:smartTag w:uri="urn:schemas-microsoft-com:office:smarttags" w:element="chmetcnv">
        <w:smartTagPr>
          <w:attr w:name="UnitName" w:val="m"/>
          <w:attr w:name="SourceValue" w:val="21"/>
          <w:attr w:name="HasSpace" w:val="False"/>
          <w:attr w:name="Negative" w:val="True"/>
          <w:attr w:name="NumberType" w:val="1"/>
          <w:attr w:name="TCSC" w:val="0"/>
        </w:smartTagPr>
        <w:r>
          <w:rPr>
            <w:rFonts w:hint="eastAsia"/>
            <w:sz w:val="24"/>
          </w:rPr>
          <w:t>-21.0m</w:t>
        </w:r>
      </w:smartTag>
      <w:r>
        <w:rPr>
          <w:rFonts w:hint="eastAsia"/>
          <w:sz w:val="24"/>
        </w:rPr>
        <w:t>～</w:t>
      </w:r>
      <w:smartTag w:uri="urn:schemas-microsoft-com:office:smarttags" w:element="chmetcnv">
        <w:smartTagPr>
          <w:attr w:name="UnitName" w:val="m"/>
          <w:attr w:name="SourceValue" w:val="23"/>
          <w:attr w:name="HasSpace" w:val="False"/>
          <w:attr w:name="Negative" w:val="True"/>
          <w:attr w:name="NumberType" w:val="1"/>
          <w:attr w:name="TCSC" w:val="0"/>
        </w:smartTagPr>
        <w:r>
          <w:rPr>
            <w:rFonts w:hint="eastAsia"/>
            <w:sz w:val="24"/>
          </w:rPr>
          <w:t>-23.</w:t>
        </w:r>
        <w:r w:rsidRPr="00AF624D">
          <w:rPr>
            <w:rFonts w:hint="eastAsia"/>
            <w:sz w:val="24"/>
          </w:rPr>
          <w:t>0m</w:t>
        </w:r>
      </w:smartTag>
      <w:r w:rsidRPr="00AF624D">
        <w:rPr>
          <w:rFonts w:hint="eastAsia"/>
          <w:sz w:val="24"/>
        </w:rPr>
        <w:t>。</w:t>
      </w:r>
    </w:p>
    <w:p w:rsidR="00F330CB" w:rsidRDefault="00F330CB" w:rsidP="00F330CB">
      <w:pPr>
        <w:spacing w:line="360" w:lineRule="auto"/>
        <w:ind w:firstLineChars="200" w:firstLine="480"/>
        <w:rPr>
          <w:sz w:val="24"/>
          <w:szCs w:val="24"/>
        </w:rPr>
      </w:pPr>
      <w:r w:rsidRPr="009C6126">
        <w:rPr>
          <w:sz w:val="24"/>
        </w:rPr>
        <w:t>本次勘探期间于</w:t>
      </w:r>
      <w:r>
        <w:rPr>
          <w:rFonts w:hint="eastAsia"/>
          <w:sz w:val="24"/>
        </w:rPr>
        <w:t>A4</w:t>
      </w:r>
      <w:r w:rsidRPr="009C6126">
        <w:rPr>
          <w:sz w:val="24"/>
        </w:rPr>
        <w:t>#</w:t>
      </w:r>
      <w:r w:rsidRPr="009C6126">
        <w:rPr>
          <w:sz w:val="24"/>
        </w:rPr>
        <w:t>钻孔内</w:t>
      </w:r>
      <w:r>
        <w:rPr>
          <w:rFonts w:hint="eastAsia"/>
          <w:sz w:val="24"/>
        </w:rPr>
        <w:t>及</w:t>
      </w:r>
      <w:r>
        <w:rPr>
          <w:rFonts w:hint="eastAsia"/>
          <w:sz w:val="24"/>
        </w:rPr>
        <w:t>B3</w:t>
      </w:r>
      <w:r w:rsidRPr="009C6126">
        <w:rPr>
          <w:sz w:val="24"/>
        </w:rPr>
        <w:t>#</w:t>
      </w:r>
      <w:r w:rsidRPr="009C6126">
        <w:rPr>
          <w:sz w:val="24"/>
        </w:rPr>
        <w:t>钻孔内</w:t>
      </w:r>
      <w:r w:rsidRPr="009C6126">
        <w:rPr>
          <w:rFonts w:hint="eastAsia"/>
          <w:sz w:val="24"/>
        </w:rPr>
        <w:t>各</w:t>
      </w:r>
      <w:r w:rsidRPr="009C6126">
        <w:rPr>
          <w:sz w:val="24"/>
        </w:rPr>
        <w:t>采取上述地下水试样各</w:t>
      </w:r>
      <w:r w:rsidRPr="009C6126">
        <w:rPr>
          <w:sz w:val="24"/>
        </w:rPr>
        <w:t>1</w:t>
      </w:r>
      <w:r>
        <w:rPr>
          <w:rFonts w:hint="eastAsia"/>
          <w:sz w:val="24"/>
        </w:rPr>
        <w:t>组</w:t>
      </w:r>
      <w:r w:rsidRPr="009C6126">
        <w:rPr>
          <w:sz w:val="24"/>
        </w:rPr>
        <w:t>（共</w:t>
      </w:r>
      <w:r>
        <w:rPr>
          <w:rFonts w:hint="eastAsia"/>
          <w:sz w:val="24"/>
        </w:rPr>
        <w:t>2</w:t>
      </w:r>
      <w:r>
        <w:rPr>
          <w:rFonts w:hint="eastAsia"/>
          <w:sz w:val="24"/>
          <w:szCs w:val="24"/>
        </w:rPr>
        <w:t>组</w:t>
      </w:r>
      <w:r>
        <w:rPr>
          <w:sz w:val="24"/>
          <w:szCs w:val="24"/>
        </w:rPr>
        <w:t>），并进行了水质分析试验（试验成果详见附</w:t>
      </w:r>
      <w:r>
        <w:rPr>
          <w:rFonts w:hint="eastAsia"/>
          <w:sz w:val="24"/>
          <w:szCs w:val="24"/>
        </w:rPr>
        <w:t>表</w:t>
      </w:r>
      <w:r>
        <w:rPr>
          <w:rFonts w:hint="eastAsia"/>
          <w:sz w:val="24"/>
          <w:szCs w:val="24"/>
        </w:rPr>
        <w:t>6</w:t>
      </w:r>
      <w:r>
        <w:rPr>
          <w:sz w:val="24"/>
          <w:szCs w:val="24"/>
        </w:rPr>
        <w:t>“</w:t>
      </w:r>
      <w:r w:rsidRPr="0056689B">
        <w:rPr>
          <w:rFonts w:hint="eastAsia"/>
          <w:sz w:val="24"/>
          <w:szCs w:val="24"/>
        </w:rPr>
        <w:t>水质分析试验成果报告</w:t>
      </w:r>
      <w:r>
        <w:rPr>
          <w:sz w:val="24"/>
          <w:szCs w:val="24"/>
        </w:rPr>
        <w:t>”</w:t>
      </w:r>
      <w:r>
        <w:rPr>
          <w:sz w:val="24"/>
          <w:szCs w:val="24"/>
        </w:rPr>
        <w:t>）。根据本次水质分析结果</w:t>
      </w:r>
      <w:r>
        <w:rPr>
          <w:rFonts w:hint="eastAsia"/>
          <w:sz w:val="24"/>
          <w:szCs w:val="24"/>
        </w:rPr>
        <w:t>结合</w:t>
      </w:r>
      <w:r>
        <w:rPr>
          <w:sz w:val="24"/>
          <w:szCs w:val="24"/>
        </w:rPr>
        <w:t>周边工程水质分析成果，依据《岩土工程勘察规范》（</w:t>
      </w:r>
      <w:r>
        <w:rPr>
          <w:sz w:val="24"/>
          <w:szCs w:val="24"/>
        </w:rPr>
        <w:t>GB 50021</w:t>
      </w:r>
      <w:r>
        <w:rPr>
          <w:sz w:val="24"/>
          <w:szCs w:val="24"/>
        </w:rPr>
        <w:t>－</w:t>
      </w:r>
      <w:r>
        <w:rPr>
          <w:sz w:val="24"/>
          <w:szCs w:val="24"/>
        </w:rPr>
        <w:t>2001</w:t>
      </w:r>
      <w:r>
        <w:rPr>
          <w:sz w:val="24"/>
          <w:szCs w:val="24"/>
        </w:rPr>
        <w:t>，</w:t>
      </w:r>
      <w:r>
        <w:rPr>
          <w:sz w:val="24"/>
          <w:szCs w:val="24"/>
        </w:rPr>
        <w:t>2009</w:t>
      </w:r>
      <w:r>
        <w:rPr>
          <w:sz w:val="24"/>
          <w:szCs w:val="24"/>
        </w:rPr>
        <w:t>年版）中的有关标准综合评价：拟建场地该层地下水对混凝土结构具</w:t>
      </w:r>
      <w:r>
        <w:rPr>
          <w:rFonts w:hint="eastAsia"/>
          <w:sz w:val="24"/>
          <w:szCs w:val="24"/>
        </w:rPr>
        <w:t>微</w:t>
      </w:r>
      <w:r>
        <w:rPr>
          <w:sz w:val="24"/>
          <w:szCs w:val="24"/>
        </w:rPr>
        <w:t>腐蚀性，在长期浸水条件下对钢筋混凝土结构中的钢筋具</w:t>
      </w:r>
      <w:r>
        <w:rPr>
          <w:rFonts w:hint="eastAsia"/>
          <w:sz w:val="24"/>
          <w:szCs w:val="24"/>
        </w:rPr>
        <w:t>微</w:t>
      </w:r>
      <w:r>
        <w:rPr>
          <w:sz w:val="24"/>
          <w:szCs w:val="24"/>
        </w:rPr>
        <w:t>腐蚀性；在干湿交替条件下对钢筋混凝土结构中的钢筋</w:t>
      </w:r>
      <w:r w:rsidRPr="00831A27">
        <w:rPr>
          <w:sz w:val="24"/>
          <w:szCs w:val="24"/>
        </w:rPr>
        <w:t>具</w:t>
      </w:r>
      <w:r>
        <w:rPr>
          <w:rFonts w:hint="eastAsia"/>
          <w:sz w:val="24"/>
          <w:szCs w:val="24"/>
        </w:rPr>
        <w:t>微</w:t>
      </w:r>
      <w:r>
        <w:rPr>
          <w:sz w:val="24"/>
          <w:szCs w:val="24"/>
        </w:rPr>
        <w:t>腐蚀性。具体判定参见</w:t>
      </w:r>
      <w:r>
        <w:rPr>
          <w:rFonts w:hint="eastAsia"/>
          <w:sz w:val="24"/>
          <w:szCs w:val="24"/>
        </w:rPr>
        <w:t>下</w:t>
      </w:r>
      <w:r>
        <w:rPr>
          <w:sz w:val="24"/>
          <w:szCs w:val="24"/>
        </w:rPr>
        <w:t>表</w:t>
      </w:r>
      <w:r>
        <w:rPr>
          <w:rFonts w:hint="eastAsia"/>
          <w:sz w:val="24"/>
          <w:szCs w:val="24"/>
        </w:rPr>
        <w:t>4</w:t>
      </w:r>
      <w:r>
        <w:rPr>
          <w:sz w:val="24"/>
          <w:szCs w:val="24"/>
        </w:rPr>
        <w:t>（</w:t>
      </w:r>
      <w:r>
        <w:rPr>
          <w:sz w:val="24"/>
          <w:szCs w:val="24"/>
        </w:rPr>
        <w:t>“</w:t>
      </w:r>
      <w:r>
        <w:rPr>
          <w:sz w:val="24"/>
          <w:szCs w:val="24"/>
        </w:rPr>
        <w:t>水质分析结果及腐蚀性评价表</w:t>
      </w:r>
      <w:r>
        <w:rPr>
          <w:sz w:val="24"/>
          <w:szCs w:val="24"/>
        </w:rPr>
        <w:t>”</w:t>
      </w:r>
      <w:r>
        <w:rPr>
          <w:sz w:val="24"/>
          <w:szCs w:val="24"/>
        </w:rPr>
        <w:t>）。</w:t>
      </w:r>
    </w:p>
    <w:p w:rsidR="007E2991" w:rsidRDefault="007E2991" w:rsidP="007E2991">
      <w:pPr>
        <w:pStyle w:val="a2"/>
      </w:pPr>
    </w:p>
    <w:p w:rsidR="007E2991" w:rsidRDefault="007E2991" w:rsidP="007E2991">
      <w:pPr>
        <w:pStyle w:val="a7"/>
      </w:pPr>
    </w:p>
    <w:p w:rsidR="007E2991" w:rsidRDefault="007E2991" w:rsidP="007E2991">
      <w:pPr>
        <w:pStyle w:val="a7"/>
      </w:pPr>
    </w:p>
    <w:p w:rsidR="007E2991" w:rsidRPr="007E2991" w:rsidRDefault="007E2991" w:rsidP="007E2991">
      <w:pPr>
        <w:pStyle w:val="a7"/>
      </w:pPr>
    </w:p>
    <w:p w:rsidR="00F330CB" w:rsidRDefault="00F330CB" w:rsidP="00F330CB">
      <w:pPr>
        <w:spacing w:line="240" w:lineRule="exact"/>
        <w:ind w:firstLineChars="1506" w:firstLine="3175"/>
        <w:rPr>
          <w:sz w:val="24"/>
          <w:szCs w:val="24"/>
        </w:rPr>
      </w:pPr>
      <w:r>
        <w:rPr>
          <w:b/>
        </w:rPr>
        <w:t>水质分析结果及腐蚀性评价表</w:t>
      </w:r>
      <w:r>
        <w:rPr>
          <w:b/>
        </w:rPr>
        <w:t xml:space="preserve">             </w:t>
      </w:r>
      <w:r>
        <w:rPr>
          <w:rFonts w:hint="eastAsia"/>
          <w:b/>
        </w:rPr>
        <w:t xml:space="preserve">     </w:t>
      </w:r>
      <w:r>
        <w:rPr>
          <w:b/>
        </w:rPr>
        <w:t xml:space="preserve"> </w:t>
      </w:r>
    </w:p>
    <w:tbl>
      <w:tblPr>
        <w:tblW w:w="7113" w:type="dxa"/>
        <w:tblInd w:w="980" w:type="dxa"/>
        <w:tblBorders>
          <w:top w:val="double" w:sz="6" w:space="0" w:color="auto"/>
          <w:left w:val="double" w:sz="6" w:space="0" w:color="auto"/>
          <w:bottom w:val="double" w:sz="6" w:space="0" w:color="auto"/>
          <w:right w:val="double" w:sz="6" w:space="0" w:color="auto"/>
          <w:insideH w:val="single" w:sz="8" w:space="0" w:color="auto"/>
          <w:insideV w:val="single" w:sz="8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65"/>
        <w:gridCol w:w="1164"/>
        <w:gridCol w:w="1164"/>
        <w:gridCol w:w="905"/>
        <w:gridCol w:w="905"/>
        <w:gridCol w:w="905"/>
        <w:gridCol w:w="905"/>
      </w:tblGrid>
      <w:tr w:rsidR="00F330CB" w:rsidRPr="0069661E" w:rsidTr="007E54B7">
        <w:trPr>
          <w:trHeight w:val="580"/>
        </w:trPr>
        <w:tc>
          <w:tcPr>
            <w:tcW w:w="1165" w:type="dxa"/>
            <w:vMerge w:val="restart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rFonts w:ascii="黑体" w:eastAsia="黑体" w:hAnsi="宋体" w:cs="宋体"/>
                <w:kern w:val="0"/>
                <w:szCs w:val="21"/>
              </w:rPr>
            </w:pPr>
            <w:bookmarkStart w:id="20" w:name="OLE_LINK16"/>
            <w:bookmarkStart w:id="21" w:name="OLE_LINK20"/>
            <w:r w:rsidRPr="0069661E">
              <w:rPr>
                <w:rFonts w:ascii="黑体" w:eastAsia="黑体" w:hAnsi="宋体" w:cs="宋体" w:hint="eastAsia"/>
                <w:kern w:val="0"/>
                <w:szCs w:val="21"/>
              </w:rPr>
              <w:t>腐蚀性</w:t>
            </w:r>
          </w:p>
          <w:p w:rsidR="00F330CB" w:rsidRPr="0069661E" w:rsidRDefault="00F330CB" w:rsidP="00F330CB">
            <w:pPr>
              <w:widowControl/>
              <w:jc w:val="center"/>
              <w:rPr>
                <w:rFonts w:ascii="黑体" w:eastAsia="黑体" w:hAnsi="宋体" w:cs="宋体"/>
                <w:kern w:val="0"/>
                <w:szCs w:val="21"/>
              </w:rPr>
            </w:pPr>
            <w:r w:rsidRPr="0069661E">
              <w:rPr>
                <w:rFonts w:ascii="黑体" w:eastAsia="黑体" w:hAnsi="宋体" w:cs="宋体" w:hint="eastAsia"/>
                <w:kern w:val="0"/>
                <w:szCs w:val="21"/>
              </w:rPr>
              <w:t>分类</w:t>
            </w:r>
          </w:p>
        </w:tc>
        <w:tc>
          <w:tcPr>
            <w:tcW w:w="1164" w:type="dxa"/>
            <w:vMerge w:val="restart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类别</w:t>
            </w:r>
          </w:p>
        </w:tc>
        <w:tc>
          <w:tcPr>
            <w:tcW w:w="1164" w:type="dxa"/>
            <w:vMerge w:val="restart"/>
            <w:vAlign w:val="bottom"/>
          </w:tcPr>
          <w:p w:rsidR="00F330CB" w:rsidRPr="0069661E" w:rsidRDefault="00F330CB" w:rsidP="007E54B7">
            <w:pPr>
              <w:widowControl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腐蚀介质</w:t>
            </w:r>
            <w:r w:rsidRPr="0069661E">
              <w:rPr>
                <w:kern w:val="0"/>
                <w:szCs w:val="21"/>
              </w:rPr>
              <w:t>/</w:t>
            </w:r>
            <w:r w:rsidRPr="0069661E">
              <w:rPr>
                <w:rFonts w:ascii="宋体" w:hAnsi="宋体" w:cs="宋体" w:hint="eastAsia"/>
                <w:kern w:val="0"/>
                <w:szCs w:val="21"/>
              </w:rPr>
              <w:t>及取水样深度（水位以下）</w:t>
            </w:r>
          </w:p>
        </w:tc>
        <w:tc>
          <w:tcPr>
            <w:tcW w:w="3620" w:type="dxa"/>
            <w:gridSpan w:val="4"/>
            <w:tcBorders>
              <w:right w:val="double" w:sz="4" w:space="0" w:color="auto"/>
            </w:tcBorders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腐蚀性评价</w:t>
            </w:r>
          </w:p>
        </w:tc>
      </w:tr>
      <w:tr w:rsidR="00F330CB" w:rsidRPr="0069661E" w:rsidTr="007E54B7">
        <w:trPr>
          <w:trHeight w:val="300"/>
        </w:trPr>
        <w:tc>
          <w:tcPr>
            <w:tcW w:w="1165" w:type="dxa"/>
            <w:vMerge/>
            <w:vAlign w:val="center"/>
          </w:tcPr>
          <w:p w:rsidR="00F330CB" w:rsidRPr="0069661E" w:rsidRDefault="00F330CB" w:rsidP="007E54B7">
            <w:pPr>
              <w:jc w:val="left"/>
              <w:rPr>
                <w:rFonts w:ascii="黑体" w:eastAsia="黑体" w:hAnsi="宋体" w:cs="宋体"/>
                <w:kern w:val="0"/>
                <w:szCs w:val="21"/>
              </w:rPr>
            </w:pPr>
          </w:p>
        </w:tc>
        <w:tc>
          <w:tcPr>
            <w:tcW w:w="1164" w:type="dxa"/>
            <w:vMerge/>
            <w:vAlign w:val="center"/>
          </w:tcPr>
          <w:p w:rsidR="00F330CB" w:rsidRPr="0069661E" w:rsidRDefault="00F330CB" w:rsidP="007E54B7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164" w:type="dxa"/>
            <w:vMerge/>
            <w:vAlign w:val="center"/>
          </w:tcPr>
          <w:p w:rsidR="00F330CB" w:rsidRPr="0069661E" w:rsidRDefault="00F330CB" w:rsidP="007E54B7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A4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B3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A4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B3</w:t>
            </w:r>
          </w:p>
        </w:tc>
      </w:tr>
      <w:tr w:rsidR="00F330CB" w:rsidRPr="0069661E" w:rsidTr="007E54B7">
        <w:trPr>
          <w:trHeight w:val="565"/>
        </w:trPr>
        <w:tc>
          <w:tcPr>
            <w:tcW w:w="1165" w:type="dxa"/>
            <w:vMerge w:val="restart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按环境</w:t>
            </w:r>
          </w:p>
          <w:p w:rsidR="00F330CB" w:rsidRPr="0069661E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类型：</w:t>
            </w:r>
          </w:p>
          <w:p w:rsidR="00F330CB" w:rsidRPr="0069661E" w:rsidRDefault="00F330CB" w:rsidP="007E54B7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kern w:val="0"/>
                <w:szCs w:val="21"/>
              </w:rPr>
              <w:t>II</w:t>
            </w:r>
            <w:r w:rsidRPr="0069661E">
              <w:rPr>
                <w:rFonts w:ascii="宋体" w:hAnsi="宋体" w:hint="eastAsia"/>
                <w:kern w:val="0"/>
                <w:szCs w:val="21"/>
              </w:rPr>
              <w:t>类</w:t>
            </w:r>
          </w:p>
        </w:tc>
        <w:tc>
          <w:tcPr>
            <w:tcW w:w="1164" w:type="dxa"/>
            <w:vMerge w:val="restart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混凝土</w:t>
            </w:r>
          </w:p>
          <w:p w:rsidR="00F330CB" w:rsidRPr="0069661E" w:rsidRDefault="00F330CB" w:rsidP="00F330CB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结构</w:t>
            </w:r>
          </w:p>
        </w:tc>
        <w:tc>
          <w:tcPr>
            <w:tcW w:w="1164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kern w:val="0"/>
                <w:szCs w:val="21"/>
              </w:rPr>
              <w:t>SO</w:t>
            </w:r>
            <w:r w:rsidRPr="0069661E">
              <w:rPr>
                <w:kern w:val="0"/>
                <w:szCs w:val="21"/>
                <w:vertAlign w:val="subscript"/>
              </w:rPr>
              <w:t>4</w:t>
            </w:r>
            <w:r w:rsidRPr="0069661E">
              <w:rPr>
                <w:kern w:val="0"/>
                <w:szCs w:val="21"/>
                <w:vertAlign w:val="superscript"/>
              </w:rPr>
              <w:t>2-</w:t>
            </w:r>
            <w:r w:rsidRPr="0069661E">
              <w:rPr>
                <w:kern w:val="0"/>
                <w:szCs w:val="21"/>
              </w:rPr>
              <w:t xml:space="preserve"> (mg/L)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69.50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76.54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rFonts w:hint="eastAsia"/>
                <w:kern w:val="0"/>
                <w:szCs w:val="21"/>
              </w:rPr>
              <w:t>微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rFonts w:hint="eastAsia"/>
                <w:kern w:val="0"/>
                <w:szCs w:val="21"/>
              </w:rPr>
              <w:t>微</w:t>
            </w:r>
          </w:p>
        </w:tc>
      </w:tr>
      <w:tr w:rsidR="00F330CB" w:rsidRPr="0069661E" w:rsidTr="007E54B7">
        <w:trPr>
          <w:trHeight w:val="445"/>
        </w:trPr>
        <w:tc>
          <w:tcPr>
            <w:tcW w:w="1165" w:type="dxa"/>
            <w:vMerge/>
            <w:vAlign w:val="center"/>
          </w:tcPr>
          <w:p w:rsidR="00F330CB" w:rsidRPr="0069661E" w:rsidRDefault="00F330CB" w:rsidP="007E54B7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164" w:type="dxa"/>
            <w:vMerge/>
            <w:vAlign w:val="center"/>
          </w:tcPr>
          <w:p w:rsidR="00F330CB" w:rsidRPr="0069661E" w:rsidRDefault="00F330CB" w:rsidP="007E54B7">
            <w:pPr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164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kern w:val="0"/>
                <w:szCs w:val="21"/>
              </w:rPr>
              <w:t>Mg</w:t>
            </w:r>
            <w:r w:rsidRPr="0069661E">
              <w:rPr>
                <w:kern w:val="0"/>
                <w:szCs w:val="21"/>
                <w:vertAlign w:val="superscript"/>
              </w:rPr>
              <w:t>2+</w:t>
            </w:r>
            <w:r w:rsidRPr="0069661E">
              <w:rPr>
                <w:kern w:val="0"/>
                <w:szCs w:val="21"/>
              </w:rPr>
              <w:t xml:space="preserve"> (mg/L)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35.60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26.70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rFonts w:hint="eastAsia"/>
                <w:kern w:val="0"/>
                <w:szCs w:val="21"/>
              </w:rPr>
              <w:t>微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rFonts w:hint="eastAsia"/>
                <w:kern w:val="0"/>
                <w:szCs w:val="21"/>
              </w:rPr>
              <w:t>微</w:t>
            </w:r>
          </w:p>
        </w:tc>
      </w:tr>
      <w:tr w:rsidR="00F330CB" w:rsidRPr="0069661E" w:rsidTr="007E54B7">
        <w:trPr>
          <w:trHeight w:val="540"/>
        </w:trPr>
        <w:tc>
          <w:tcPr>
            <w:tcW w:w="1165" w:type="dxa"/>
            <w:vMerge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</w:p>
        </w:tc>
        <w:tc>
          <w:tcPr>
            <w:tcW w:w="1164" w:type="dxa"/>
            <w:vMerge/>
            <w:vAlign w:val="bottom"/>
          </w:tcPr>
          <w:p w:rsidR="00F330CB" w:rsidRPr="0069661E" w:rsidRDefault="00F330CB" w:rsidP="007E54B7">
            <w:pPr>
              <w:widowControl/>
              <w:jc w:val="left"/>
              <w:rPr>
                <w:rFonts w:ascii="宋体" w:hAnsi="宋体" w:cs="宋体"/>
                <w:kern w:val="0"/>
                <w:sz w:val="24"/>
              </w:rPr>
            </w:pPr>
          </w:p>
        </w:tc>
        <w:tc>
          <w:tcPr>
            <w:tcW w:w="1164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总矿化度（</w:t>
            </w:r>
            <w:r w:rsidRPr="0069661E">
              <w:rPr>
                <w:kern w:val="0"/>
                <w:szCs w:val="21"/>
              </w:rPr>
              <w:t>mg/L</w:t>
            </w:r>
            <w:r w:rsidRPr="0069661E">
              <w:rPr>
                <w:rFonts w:ascii="宋体" w:hAnsi="宋体" w:cs="宋体" w:hint="eastAsia"/>
                <w:kern w:val="0"/>
                <w:szCs w:val="21"/>
              </w:rPr>
              <w:t>）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244.47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240.13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rFonts w:hint="eastAsia"/>
                <w:kern w:val="0"/>
                <w:szCs w:val="21"/>
              </w:rPr>
              <w:t>微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rFonts w:hint="eastAsia"/>
                <w:kern w:val="0"/>
                <w:szCs w:val="21"/>
              </w:rPr>
              <w:t>微</w:t>
            </w:r>
          </w:p>
        </w:tc>
      </w:tr>
      <w:tr w:rsidR="00F330CB" w:rsidRPr="0069661E" w:rsidTr="007E54B7">
        <w:trPr>
          <w:trHeight w:val="586"/>
        </w:trPr>
        <w:tc>
          <w:tcPr>
            <w:tcW w:w="1165" w:type="dxa"/>
            <w:vMerge w:val="restart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按地层</w:t>
            </w:r>
          </w:p>
          <w:p w:rsidR="00F330CB" w:rsidRPr="0069661E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渗透性</w:t>
            </w:r>
          </w:p>
          <w:p w:rsidR="00F330CB" w:rsidRPr="0069661E" w:rsidRDefault="00F330CB" w:rsidP="007E54B7">
            <w:pPr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kern w:val="0"/>
                <w:szCs w:val="21"/>
              </w:rPr>
              <w:t>A</w:t>
            </w:r>
            <w:r w:rsidRPr="0069661E">
              <w:rPr>
                <w:rFonts w:hint="eastAsia"/>
                <w:kern w:val="0"/>
                <w:szCs w:val="21"/>
              </w:rPr>
              <w:t>、</w:t>
            </w:r>
            <w:r w:rsidRPr="0069661E">
              <w:rPr>
                <w:rFonts w:hint="eastAsia"/>
                <w:kern w:val="0"/>
                <w:szCs w:val="21"/>
              </w:rPr>
              <w:t>B</w:t>
            </w:r>
            <w:r w:rsidRPr="0069661E">
              <w:rPr>
                <w:rFonts w:ascii="宋体" w:hAnsi="宋体" w:hint="eastAsia"/>
                <w:kern w:val="0"/>
                <w:szCs w:val="21"/>
              </w:rPr>
              <w:t>类</w:t>
            </w:r>
          </w:p>
        </w:tc>
        <w:tc>
          <w:tcPr>
            <w:tcW w:w="1164" w:type="dxa"/>
            <w:vMerge w:val="restart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混凝土</w:t>
            </w:r>
          </w:p>
          <w:p w:rsidR="00F330CB" w:rsidRPr="0069661E" w:rsidRDefault="00F330CB" w:rsidP="00F330CB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结构</w:t>
            </w:r>
          </w:p>
        </w:tc>
        <w:tc>
          <w:tcPr>
            <w:tcW w:w="1164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kern w:val="0"/>
                <w:szCs w:val="21"/>
              </w:rPr>
              <w:t>PH</w:t>
            </w:r>
            <w:r w:rsidRPr="0069661E">
              <w:rPr>
                <w:rFonts w:ascii="宋体" w:hAnsi="宋体" w:hint="eastAsia"/>
                <w:kern w:val="0"/>
                <w:szCs w:val="21"/>
              </w:rPr>
              <w:t>值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6.94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7.06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rFonts w:hint="eastAsia"/>
                <w:kern w:val="0"/>
                <w:szCs w:val="21"/>
              </w:rPr>
              <w:t>微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rFonts w:hint="eastAsia"/>
                <w:kern w:val="0"/>
                <w:szCs w:val="21"/>
              </w:rPr>
              <w:t>微</w:t>
            </w:r>
          </w:p>
        </w:tc>
      </w:tr>
      <w:tr w:rsidR="00F330CB" w:rsidRPr="0069661E" w:rsidTr="007E54B7">
        <w:trPr>
          <w:trHeight w:val="585"/>
        </w:trPr>
        <w:tc>
          <w:tcPr>
            <w:tcW w:w="1165" w:type="dxa"/>
            <w:vMerge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</w:p>
        </w:tc>
        <w:tc>
          <w:tcPr>
            <w:tcW w:w="1164" w:type="dxa"/>
            <w:vMerge/>
            <w:vAlign w:val="bottom"/>
          </w:tcPr>
          <w:p w:rsidR="00F330CB" w:rsidRPr="0069661E" w:rsidRDefault="00F330CB" w:rsidP="007E54B7">
            <w:pPr>
              <w:widowControl/>
              <w:jc w:val="left"/>
              <w:rPr>
                <w:rFonts w:ascii="宋体" w:hAnsi="宋体" w:cs="宋体"/>
                <w:kern w:val="0"/>
                <w:sz w:val="24"/>
              </w:rPr>
            </w:pPr>
          </w:p>
        </w:tc>
        <w:tc>
          <w:tcPr>
            <w:tcW w:w="1164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69661E">
              <w:rPr>
                <w:rFonts w:ascii="宋体" w:hAnsi="宋体" w:cs="宋体" w:hint="eastAsia"/>
                <w:kern w:val="0"/>
                <w:szCs w:val="21"/>
              </w:rPr>
              <w:t>侵蚀性</w:t>
            </w:r>
            <w:r w:rsidRPr="0069661E">
              <w:rPr>
                <w:kern w:val="0"/>
                <w:szCs w:val="21"/>
              </w:rPr>
              <w:t>CO</w:t>
            </w:r>
            <w:r w:rsidRPr="0069661E">
              <w:rPr>
                <w:kern w:val="0"/>
                <w:szCs w:val="21"/>
                <w:vertAlign w:val="subscript"/>
              </w:rPr>
              <w:t>2</w:t>
            </w:r>
            <w:r w:rsidRPr="0069661E">
              <w:rPr>
                <w:kern w:val="0"/>
                <w:szCs w:val="21"/>
              </w:rPr>
              <w:t xml:space="preserve"> (mg/L)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13.50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14.56</w:t>
            </w:r>
          </w:p>
        </w:tc>
        <w:tc>
          <w:tcPr>
            <w:tcW w:w="905" w:type="dxa"/>
            <w:tcBorders>
              <w:bottom w:val="single" w:sz="4" w:space="0" w:color="auto"/>
            </w:tcBorders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rFonts w:hint="eastAsia"/>
                <w:kern w:val="0"/>
                <w:szCs w:val="21"/>
              </w:rPr>
              <w:t>微</w:t>
            </w:r>
          </w:p>
        </w:tc>
        <w:tc>
          <w:tcPr>
            <w:tcW w:w="905" w:type="dxa"/>
            <w:vAlign w:val="center"/>
          </w:tcPr>
          <w:p w:rsidR="00F330CB" w:rsidRPr="0069661E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69661E">
              <w:rPr>
                <w:rFonts w:hint="eastAsia"/>
                <w:kern w:val="0"/>
                <w:szCs w:val="21"/>
              </w:rPr>
              <w:t>微</w:t>
            </w:r>
          </w:p>
        </w:tc>
      </w:tr>
      <w:tr w:rsidR="00F330CB" w:rsidRPr="0069661E" w:rsidTr="007E54B7">
        <w:trPr>
          <w:trHeight w:val="420"/>
        </w:trPr>
        <w:tc>
          <w:tcPr>
            <w:tcW w:w="1165" w:type="dxa"/>
            <w:vAlign w:val="center"/>
          </w:tcPr>
          <w:p w:rsidR="00F330CB" w:rsidRPr="008C2401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8C2401">
              <w:rPr>
                <w:rFonts w:ascii="宋体" w:hAnsi="宋体" w:cs="宋体" w:hint="eastAsia"/>
                <w:kern w:val="0"/>
                <w:szCs w:val="21"/>
              </w:rPr>
              <w:t>干湿交替</w:t>
            </w:r>
          </w:p>
        </w:tc>
        <w:tc>
          <w:tcPr>
            <w:tcW w:w="1164" w:type="dxa"/>
            <w:vMerge w:val="restart"/>
            <w:vAlign w:val="center"/>
          </w:tcPr>
          <w:p w:rsidR="00F330CB" w:rsidRPr="008C2401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8C2401">
              <w:rPr>
                <w:rFonts w:ascii="宋体" w:hAnsi="宋体" w:cs="宋体" w:hint="eastAsia"/>
                <w:kern w:val="0"/>
                <w:szCs w:val="21"/>
              </w:rPr>
              <w:t>钢筋混凝土结构中钢筋</w:t>
            </w:r>
          </w:p>
        </w:tc>
        <w:tc>
          <w:tcPr>
            <w:tcW w:w="1164" w:type="dxa"/>
            <w:vMerge w:val="restart"/>
            <w:vAlign w:val="center"/>
          </w:tcPr>
          <w:p w:rsidR="00F330CB" w:rsidRPr="008C2401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8C2401">
              <w:rPr>
                <w:kern w:val="0"/>
                <w:szCs w:val="21"/>
              </w:rPr>
              <w:t>Cl</w:t>
            </w:r>
            <w:r w:rsidRPr="008C2401">
              <w:rPr>
                <w:kern w:val="0"/>
                <w:szCs w:val="21"/>
                <w:vertAlign w:val="superscript"/>
              </w:rPr>
              <w:t xml:space="preserve">- </w:t>
            </w:r>
            <w:r w:rsidRPr="008C2401">
              <w:rPr>
                <w:kern w:val="0"/>
                <w:szCs w:val="21"/>
              </w:rPr>
              <w:t>(mg/L)</w:t>
            </w:r>
          </w:p>
        </w:tc>
        <w:tc>
          <w:tcPr>
            <w:tcW w:w="905" w:type="dxa"/>
            <w:vMerge w:val="restart"/>
            <w:vAlign w:val="center"/>
          </w:tcPr>
          <w:p w:rsidR="00F330CB" w:rsidRPr="008C2401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11.43</w:t>
            </w:r>
          </w:p>
        </w:tc>
        <w:tc>
          <w:tcPr>
            <w:tcW w:w="905" w:type="dxa"/>
            <w:vMerge w:val="restart"/>
            <w:vAlign w:val="center"/>
          </w:tcPr>
          <w:p w:rsidR="00F330CB" w:rsidRPr="008C2401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10.84</w:t>
            </w:r>
          </w:p>
        </w:tc>
        <w:tc>
          <w:tcPr>
            <w:tcW w:w="905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330CB" w:rsidRPr="008C2401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微</w:t>
            </w:r>
          </w:p>
        </w:tc>
        <w:tc>
          <w:tcPr>
            <w:tcW w:w="905" w:type="dxa"/>
            <w:vAlign w:val="center"/>
          </w:tcPr>
          <w:p w:rsidR="00F330CB" w:rsidRPr="008C2401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>
              <w:rPr>
                <w:rFonts w:hint="eastAsia"/>
                <w:kern w:val="0"/>
                <w:szCs w:val="21"/>
              </w:rPr>
              <w:t>微</w:t>
            </w:r>
          </w:p>
        </w:tc>
      </w:tr>
      <w:tr w:rsidR="00F330CB" w:rsidRPr="0069661E" w:rsidTr="007E54B7">
        <w:trPr>
          <w:trHeight w:val="420"/>
        </w:trPr>
        <w:tc>
          <w:tcPr>
            <w:tcW w:w="1165" w:type="dxa"/>
            <w:vAlign w:val="center"/>
          </w:tcPr>
          <w:p w:rsidR="00F330CB" w:rsidRPr="008C2401" w:rsidRDefault="00F330CB" w:rsidP="007E54B7">
            <w:pPr>
              <w:widowControl/>
              <w:jc w:val="center"/>
              <w:rPr>
                <w:rFonts w:ascii="宋体" w:hAnsi="宋体" w:cs="宋体"/>
                <w:kern w:val="0"/>
                <w:szCs w:val="21"/>
              </w:rPr>
            </w:pPr>
            <w:r w:rsidRPr="008C2401">
              <w:rPr>
                <w:rFonts w:ascii="宋体" w:hAnsi="宋体" w:cs="宋体" w:hint="eastAsia"/>
                <w:kern w:val="0"/>
                <w:szCs w:val="21"/>
              </w:rPr>
              <w:t>长期浸水</w:t>
            </w:r>
          </w:p>
        </w:tc>
        <w:tc>
          <w:tcPr>
            <w:tcW w:w="1164" w:type="dxa"/>
            <w:vMerge/>
            <w:vAlign w:val="center"/>
          </w:tcPr>
          <w:p w:rsidR="00F330CB" w:rsidRPr="008C2401" w:rsidRDefault="00F330CB" w:rsidP="007E54B7">
            <w:pPr>
              <w:widowControl/>
              <w:jc w:val="left"/>
              <w:rPr>
                <w:rFonts w:ascii="宋体" w:hAnsi="宋体" w:cs="宋体"/>
                <w:kern w:val="0"/>
                <w:szCs w:val="21"/>
              </w:rPr>
            </w:pPr>
          </w:p>
        </w:tc>
        <w:tc>
          <w:tcPr>
            <w:tcW w:w="1164" w:type="dxa"/>
            <w:vMerge/>
            <w:vAlign w:val="center"/>
          </w:tcPr>
          <w:p w:rsidR="00F330CB" w:rsidRPr="008C2401" w:rsidRDefault="00F330CB" w:rsidP="007E54B7">
            <w:pPr>
              <w:widowControl/>
              <w:jc w:val="left"/>
              <w:rPr>
                <w:kern w:val="0"/>
                <w:szCs w:val="21"/>
              </w:rPr>
            </w:pPr>
          </w:p>
        </w:tc>
        <w:tc>
          <w:tcPr>
            <w:tcW w:w="905" w:type="dxa"/>
            <w:vMerge/>
            <w:vAlign w:val="center"/>
          </w:tcPr>
          <w:p w:rsidR="00F330CB" w:rsidRPr="008C2401" w:rsidRDefault="00F330CB" w:rsidP="007E54B7">
            <w:pPr>
              <w:widowControl/>
              <w:jc w:val="left"/>
              <w:rPr>
                <w:kern w:val="0"/>
                <w:szCs w:val="21"/>
              </w:rPr>
            </w:pPr>
          </w:p>
        </w:tc>
        <w:tc>
          <w:tcPr>
            <w:tcW w:w="905" w:type="dxa"/>
            <w:vMerge/>
            <w:vAlign w:val="center"/>
          </w:tcPr>
          <w:p w:rsidR="00F330CB" w:rsidRPr="008C2401" w:rsidRDefault="00F330CB" w:rsidP="007E54B7">
            <w:pPr>
              <w:widowControl/>
              <w:jc w:val="left"/>
              <w:rPr>
                <w:kern w:val="0"/>
                <w:szCs w:val="21"/>
              </w:rPr>
            </w:pPr>
          </w:p>
        </w:tc>
        <w:tc>
          <w:tcPr>
            <w:tcW w:w="905" w:type="dxa"/>
            <w:tcBorders>
              <w:top w:val="single" w:sz="4" w:space="0" w:color="auto"/>
            </w:tcBorders>
            <w:vAlign w:val="center"/>
          </w:tcPr>
          <w:p w:rsidR="00F330CB" w:rsidRPr="008C2401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8C2401">
              <w:rPr>
                <w:rFonts w:hint="eastAsia"/>
                <w:kern w:val="0"/>
                <w:szCs w:val="21"/>
              </w:rPr>
              <w:t>微</w:t>
            </w:r>
          </w:p>
        </w:tc>
        <w:tc>
          <w:tcPr>
            <w:tcW w:w="905" w:type="dxa"/>
            <w:vAlign w:val="center"/>
          </w:tcPr>
          <w:p w:rsidR="00F330CB" w:rsidRPr="008C2401" w:rsidRDefault="00F330CB" w:rsidP="007E54B7">
            <w:pPr>
              <w:widowControl/>
              <w:jc w:val="center"/>
              <w:rPr>
                <w:kern w:val="0"/>
                <w:szCs w:val="21"/>
              </w:rPr>
            </w:pPr>
            <w:r w:rsidRPr="008C2401">
              <w:rPr>
                <w:rFonts w:hint="eastAsia"/>
                <w:kern w:val="0"/>
                <w:szCs w:val="21"/>
              </w:rPr>
              <w:t>微</w:t>
            </w:r>
          </w:p>
        </w:tc>
      </w:tr>
    </w:tbl>
    <w:bookmarkEnd w:id="20"/>
    <w:bookmarkEnd w:id="21"/>
    <w:p w:rsidR="00F330CB" w:rsidRPr="00F330CB" w:rsidRDefault="00F330CB" w:rsidP="00F330CB">
      <w:pPr>
        <w:spacing w:line="360" w:lineRule="auto"/>
        <w:ind w:firstLineChars="200" w:firstLine="482"/>
        <w:rPr>
          <w:rFonts w:asciiTheme="minorEastAsia" w:hAnsiTheme="minorEastAsia"/>
          <w:b/>
          <w:sz w:val="24"/>
          <w:szCs w:val="24"/>
        </w:rPr>
      </w:pPr>
      <w:r w:rsidRPr="00F330CB">
        <w:rPr>
          <w:rFonts w:asciiTheme="minorEastAsia" w:hAnsiTheme="minorEastAsia"/>
          <w:b/>
          <w:sz w:val="24"/>
          <w:szCs w:val="24"/>
        </w:rPr>
        <w:t>（</w:t>
      </w:r>
      <w:r>
        <w:rPr>
          <w:rFonts w:asciiTheme="minorEastAsia" w:hAnsiTheme="minorEastAsia"/>
          <w:b/>
          <w:sz w:val="24"/>
          <w:szCs w:val="24"/>
        </w:rPr>
        <w:t>3</w:t>
      </w:r>
      <w:r w:rsidRPr="00F330CB">
        <w:rPr>
          <w:rFonts w:asciiTheme="minorEastAsia" w:hAnsiTheme="minorEastAsia"/>
          <w:b/>
          <w:sz w:val="24"/>
          <w:szCs w:val="24"/>
        </w:rPr>
        <w:t>）基岩裂隙水</w:t>
      </w:r>
    </w:p>
    <w:p w:rsidR="008F72C0" w:rsidRDefault="00F330CB" w:rsidP="00F330CB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color w:val="000000"/>
          <w:sz w:val="24"/>
          <w:szCs w:val="24"/>
        </w:rPr>
        <w:t>主要赋存</w:t>
      </w:r>
      <w:r>
        <w:rPr>
          <w:rFonts w:hint="eastAsia"/>
          <w:color w:val="000000"/>
          <w:sz w:val="24"/>
          <w:szCs w:val="24"/>
        </w:rPr>
        <w:t>于砂岩</w:t>
      </w:r>
      <w:r>
        <w:rPr>
          <w:color w:val="000000"/>
          <w:sz w:val="24"/>
          <w:szCs w:val="24"/>
        </w:rPr>
        <w:t>的裂隙中，富水性受裂隙发育程度、风化程度、岩石性质、地形条件等影响，差异大，无统一的地下水水位，水位及流向主要受基岩坡度条件制约，汇水面积小，没有良好的储水空间，因此地下水赋存条件差，水量极为贫乏，对工程影响不大</w:t>
      </w:r>
      <w:r w:rsidR="00D83247">
        <w:rPr>
          <w:rFonts w:asciiTheme="minorEastAsia" w:hAnsiTheme="minorEastAsia" w:hint="eastAsia"/>
          <w:sz w:val="24"/>
          <w:szCs w:val="24"/>
        </w:rPr>
        <w:t>。</w:t>
      </w:r>
    </w:p>
    <w:p w:rsidR="008F72C0" w:rsidRDefault="00D83247">
      <w:pPr>
        <w:pStyle w:val="2"/>
        <w:spacing w:before="0" w:after="0" w:line="360" w:lineRule="auto"/>
      </w:pPr>
      <w:bookmarkStart w:id="22" w:name="_Toc25734"/>
      <w:bookmarkStart w:id="23" w:name="_Toc57577482"/>
      <w:bookmarkStart w:id="24" w:name="_Toc57577643"/>
      <w:r>
        <w:rPr>
          <w:rFonts w:hint="eastAsia"/>
        </w:rPr>
        <w:t>不良地质作用</w:t>
      </w:r>
      <w:bookmarkEnd w:id="22"/>
      <w:bookmarkEnd w:id="23"/>
      <w:bookmarkEnd w:id="24"/>
    </w:p>
    <w:p w:rsidR="00F330CB" w:rsidRPr="00F330CB" w:rsidRDefault="00F330CB" w:rsidP="00F330CB">
      <w:pPr>
        <w:spacing w:line="360" w:lineRule="auto"/>
        <w:ind w:firstLineChars="200" w:firstLine="480"/>
        <w:rPr>
          <w:color w:val="000000"/>
          <w:sz w:val="24"/>
          <w:szCs w:val="24"/>
        </w:rPr>
      </w:pPr>
      <w:r w:rsidRPr="00F330CB">
        <w:rPr>
          <w:color w:val="000000"/>
          <w:sz w:val="24"/>
          <w:szCs w:val="24"/>
        </w:rPr>
        <w:t>本场地的第四系覆盖层范围内存在以下特殊性岩土：</w:t>
      </w:r>
    </w:p>
    <w:p w:rsidR="00F330CB" w:rsidRPr="00F330CB" w:rsidRDefault="000C4DAD" w:rsidP="00F330CB">
      <w:pPr>
        <w:spacing w:line="360" w:lineRule="auto"/>
        <w:ind w:firstLineChars="200" w:firstLine="48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</w:rPr>
        <w:t>（</w:t>
      </w:r>
      <w:r>
        <w:rPr>
          <w:rFonts w:hint="eastAsia"/>
          <w:color w:val="000000"/>
          <w:sz w:val="24"/>
          <w:szCs w:val="24"/>
        </w:rPr>
        <w:t>1</w:t>
      </w:r>
      <w:r>
        <w:rPr>
          <w:rFonts w:hint="eastAsia"/>
          <w:color w:val="000000"/>
          <w:sz w:val="24"/>
          <w:szCs w:val="24"/>
        </w:rPr>
        <w:t>）</w:t>
      </w:r>
      <w:r w:rsidR="00F330CB" w:rsidRPr="00F330CB">
        <w:rPr>
          <w:color w:val="000000"/>
          <w:sz w:val="24"/>
          <w:szCs w:val="24"/>
        </w:rPr>
        <w:t>填土</w:t>
      </w:r>
    </w:p>
    <w:p w:rsidR="00F330CB" w:rsidRPr="00F330CB" w:rsidRDefault="00F330CB" w:rsidP="00F330CB">
      <w:pPr>
        <w:spacing w:line="360" w:lineRule="auto"/>
        <w:ind w:firstLineChars="200" w:firstLine="480"/>
        <w:rPr>
          <w:color w:val="000000"/>
          <w:sz w:val="24"/>
          <w:szCs w:val="24"/>
        </w:rPr>
      </w:pPr>
      <w:r w:rsidRPr="00F330CB">
        <w:rPr>
          <w:color w:val="000000"/>
          <w:sz w:val="24"/>
          <w:szCs w:val="24"/>
        </w:rPr>
        <w:t>本场地广泛分布有</w:t>
      </w:r>
      <w:r w:rsidRPr="00F330CB">
        <w:rPr>
          <w:color w:val="000000"/>
          <w:sz w:val="24"/>
          <w:szCs w:val="24"/>
        </w:rPr>
        <w:fldChar w:fldCharType="begin"/>
      </w:r>
      <w:r w:rsidRPr="00F330CB">
        <w:rPr>
          <w:color w:val="000000"/>
          <w:sz w:val="24"/>
          <w:szCs w:val="24"/>
        </w:rPr>
        <w:instrText xml:space="preserve"> = 1 \* GB3 </w:instrText>
      </w:r>
      <w:r w:rsidRPr="00F330CB">
        <w:rPr>
          <w:color w:val="000000"/>
          <w:sz w:val="24"/>
          <w:szCs w:val="24"/>
        </w:rPr>
        <w:fldChar w:fldCharType="separate"/>
      </w:r>
      <w:r w:rsidRPr="00F330CB">
        <w:rPr>
          <w:color w:val="000000"/>
          <w:sz w:val="24"/>
          <w:szCs w:val="24"/>
        </w:rPr>
        <w:t>①</w:t>
      </w:r>
      <w:r w:rsidRPr="00F330CB">
        <w:rPr>
          <w:color w:val="000000"/>
          <w:sz w:val="24"/>
          <w:szCs w:val="24"/>
        </w:rPr>
        <w:fldChar w:fldCharType="end"/>
      </w:r>
      <w:r w:rsidRPr="00F330CB">
        <w:rPr>
          <w:rFonts w:hint="eastAsia"/>
          <w:color w:val="000000"/>
          <w:sz w:val="24"/>
          <w:szCs w:val="24"/>
        </w:rPr>
        <w:t>1</w:t>
      </w:r>
      <w:r w:rsidRPr="00F330CB">
        <w:rPr>
          <w:color w:val="000000"/>
          <w:sz w:val="24"/>
          <w:szCs w:val="24"/>
        </w:rPr>
        <w:t>层</w:t>
      </w:r>
      <w:r w:rsidRPr="00F330CB">
        <w:rPr>
          <w:rFonts w:hint="eastAsia"/>
          <w:color w:val="000000"/>
          <w:sz w:val="24"/>
          <w:szCs w:val="24"/>
        </w:rPr>
        <w:t>素</w:t>
      </w:r>
      <w:r w:rsidRPr="00F330CB">
        <w:rPr>
          <w:color w:val="000000"/>
          <w:sz w:val="24"/>
          <w:szCs w:val="24"/>
        </w:rPr>
        <w:t>填土，其厚度一般约为</w:t>
      </w:r>
      <w:r w:rsidRPr="00F330CB">
        <w:rPr>
          <w:rFonts w:hint="eastAsia"/>
          <w:color w:val="000000"/>
          <w:sz w:val="24"/>
          <w:szCs w:val="24"/>
        </w:rPr>
        <w:t>0.5</w:t>
      </w:r>
      <w:r w:rsidRPr="00F330CB">
        <w:rPr>
          <w:rFonts w:hint="eastAsia"/>
          <w:color w:val="000000"/>
          <w:sz w:val="24"/>
          <w:szCs w:val="24"/>
        </w:rPr>
        <w:t>～</w:t>
      </w:r>
      <w:r w:rsidRPr="00F330CB">
        <w:rPr>
          <w:rFonts w:hint="eastAsia"/>
          <w:color w:val="000000"/>
          <w:sz w:val="24"/>
          <w:szCs w:val="24"/>
        </w:rPr>
        <w:t>3</w:t>
      </w:r>
      <w:smartTag w:uri="urn:schemas-microsoft-com:office:smarttags" w:element="chmetcnv">
        <w:smartTagPr>
          <w:attr w:name="UnitName" w:val="m"/>
          <w:attr w:name="SourceValue" w:val=".3"/>
          <w:attr w:name="HasSpace" w:val="False"/>
          <w:attr w:name="Negative" w:val="False"/>
          <w:attr w:name="NumberType" w:val="1"/>
          <w:attr w:name="TCSC" w:val="0"/>
        </w:smartTagPr>
        <w:r w:rsidRPr="00F330CB">
          <w:rPr>
            <w:rFonts w:hint="eastAsia"/>
            <w:color w:val="000000"/>
            <w:sz w:val="24"/>
            <w:szCs w:val="24"/>
          </w:rPr>
          <w:t>.3</w:t>
        </w:r>
        <w:r w:rsidRPr="00F330CB">
          <w:rPr>
            <w:color w:val="000000"/>
            <w:sz w:val="24"/>
            <w:szCs w:val="24"/>
          </w:rPr>
          <w:t>m</w:t>
        </w:r>
      </w:smartTag>
      <w:r w:rsidRPr="00F330CB">
        <w:rPr>
          <w:color w:val="000000"/>
          <w:sz w:val="24"/>
          <w:szCs w:val="24"/>
        </w:rPr>
        <w:t>，填土的力学性质差异较大，稳定性差，</w:t>
      </w:r>
      <w:r w:rsidRPr="00F330CB">
        <w:rPr>
          <w:rFonts w:hint="eastAsia"/>
          <w:color w:val="000000"/>
          <w:sz w:val="24"/>
          <w:szCs w:val="24"/>
        </w:rPr>
        <w:t>主要由粉质黏土，含少量砾石</w:t>
      </w:r>
      <w:r w:rsidRPr="00F330CB">
        <w:rPr>
          <w:color w:val="000000"/>
          <w:sz w:val="24"/>
          <w:szCs w:val="24"/>
        </w:rPr>
        <w:t>，堆积</w:t>
      </w:r>
      <w:r w:rsidRPr="00F330CB">
        <w:rPr>
          <w:rFonts w:hint="eastAsia"/>
          <w:color w:val="000000"/>
          <w:sz w:val="24"/>
          <w:szCs w:val="24"/>
        </w:rPr>
        <w:t>时间较长</w:t>
      </w:r>
      <w:r w:rsidRPr="00F330CB">
        <w:rPr>
          <w:color w:val="000000"/>
          <w:sz w:val="24"/>
          <w:szCs w:val="24"/>
        </w:rPr>
        <w:t>，</w:t>
      </w:r>
      <w:r w:rsidRPr="00F330CB">
        <w:rPr>
          <w:rFonts w:hint="eastAsia"/>
          <w:color w:val="000000"/>
          <w:sz w:val="24"/>
          <w:szCs w:val="24"/>
        </w:rPr>
        <w:t>但</w:t>
      </w:r>
      <w:r w:rsidRPr="00F330CB">
        <w:rPr>
          <w:color w:val="000000"/>
          <w:sz w:val="24"/>
          <w:szCs w:val="24"/>
        </w:rPr>
        <w:t>结构松散，密实度变化大，未经处理不宜作为天然地基持力层。</w:t>
      </w:r>
    </w:p>
    <w:p w:rsidR="00F330CB" w:rsidRPr="00F330CB" w:rsidRDefault="000C4DAD" w:rsidP="00F330CB">
      <w:pPr>
        <w:spacing w:line="360" w:lineRule="auto"/>
        <w:ind w:firstLineChars="200" w:firstLine="48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</w:rPr>
        <w:t>（</w:t>
      </w:r>
      <w:r>
        <w:rPr>
          <w:rFonts w:hint="eastAsia"/>
          <w:color w:val="000000"/>
          <w:sz w:val="24"/>
          <w:szCs w:val="24"/>
        </w:rPr>
        <w:t>2</w:t>
      </w:r>
      <w:r>
        <w:rPr>
          <w:rFonts w:hint="eastAsia"/>
          <w:color w:val="000000"/>
          <w:sz w:val="24"/>
          <w:szCs w:val="24"/>
        </w:rPr>
        <w:t>）</w:t>
      </w:r>
      <w:r w:rsidR="00F330CB" w:rsidRPr="00F330CB">
        <w:rPr>
          <w:rFonts w:hint="eastAsia"/>
          <w:color w:val="000000"/>
          <w:sz w:val="24"/>
          <w:szCs w:val="24"/>
        </w:rPr>
        <w:t>软土</w:t>
      </w:r>
    </w:p>
    <w:p w:rsidR="00F330CB" w:rsidRDefault="00F330CB" w:rsidP="00F330CB">
      <w:pPr>
        <w:spacing w:line="360" w:lineRule="auto"/>
        <w:ind w:firstLineChars="200" w:firstLine="480"/>
        <w:rPr>
          <w:color w:val="000000"/>
          <w:sz w:val="24"/>
          <w:szCs w:val="24"/>
        </w:rPr>
      </w:pPr>
      <w:r w:rsidRPr="00F330CB">
        <w:rPr>
          <w:color w:val="000000"/>
          <w:sz w:val="24"/>
          <w:szCs w:val="24"/>
        </w:rPr>
        <w:t>根据勘探揭示，场地</w:t>
      </w:r>
      <w:r w:rsidRPr="00F330CB">
        <w:rPr>
          <w:rFonts w:hint="eastAsia"/>
          <w:color w:val="000000"/>
          <w:sz w:val="24"/>
          <w:szCs w:val="24"/>
        </w:rPr>
        <w:t>淤泥质粉质黏土</w:t>
      </w:r>
      <w:r w:rsidRPr="00F330CB">
        <w:rPr>
          <w:rFonts w:hint="eastAsia"/>
          <w:color w:val="000000"/>
          <w:sz w:val="24"/>
          <w:szCs w:val="24"/>
        </w:rPr>
        <w:t>(</w:t>
      </w:r>
      <w:r w:rsidRPr="00F330CB">
        <w:rPr>
          <w:rFonts w:hint="eastAsia"/>
          <w:color w:val="000000"/>
          <w:sz w:val="24"/>
          <w:szCs w:val="24"/>
        </w:rPr>
        <w:t>土</w:t>
      </w:r>
      <w:r w:rsidRPr="00F330CB">
        <w:rPr>
          <w:color w:val="000000"/>
          <w:sz w:val="24"/>
          <w:szCs w:val="24"/>
        </w:rPr>
        <w:t>层序编号</w:t>
      </w:r>
      <w:r w:rsidRPr="00F330CB">
        <w:rPr>
          <w:rFonts w:hint="eastAsia"/>
          <w:color w:val="000000"/>
          <w:sz w:val="24"/>
          <w:szCs w:val="24"/>
        </w:rPr>
        <w:t>②</w:t>
      </w:r>
      <w:r w:rsidRPr="00F330CB">
        <w:rPr>
          <w:color w:val="000000"/>
          <w:sz w:val="24"/>
          <w:szCs w:val="24"/>
        </w:rPr>
        <w:t>1</w:t>
      </w:r>
      <w:r w:rsidRPr="00F330CB">
        <w:rPr>
          <w:rFonts w:hint="eastAsia"/>
          <w:color w:val="000000"/>
          <w:sz w:val="24"/>
          <w:szCs w:val="24"/>
        </w:rPr>
        <w:t>层</w:t>
      </w:r>
      <w:r w:rsidRPr="00F330CB">
        <w:rPr>
          <w:rFonts w:hint="eastAsia"/>
          <w:color w:val="000000"/>
          <w:sz w:val="24"/>
          <w:szCs w:val="24"/>
        </w:rPr>
        <w:t>)</w:t>
      </w:r>
      <w:r w:rsidRPr="00F330CB">
        <w:rPr>
          <w:color w:val="000000"/>
          <w:sz w:val="24"/>
          <w:szCs w:val="24"/>
        </w:rPr>
        <w:t>发育，揭露厚度</w:t>
      </w:r>
      <w:r w:rsidRPr="00F330CB">
        <w:rPr>
          <w:rFonts w:hint="eastAsia"/>
          <w:color w:val="000000"/>
          <w:sz w:val="24"/>
          <w:szCs w:val="24"/>
        </w:rPr>
        <w:t>较大，</w:t>
      </w:r>
      <w:r w:rsidRPr="00F330CB">
        <w:rPr>
          <w:color w:val="000000"/>
          <w:sz w:val="24"/>
          <w:szCs w:val="24"/>
        </w:rPr>
        <w:t>平均约</w:t>
      </w:r>
      <w:smartTag w:uri="urn:schemas-microsoft-com:office:smarttags" w:element="chmetcnv">
        <w:smartTagPr>
          <w:attr w:name="UnitName" w:val="m"/>
          <w:attr w:name="SourceValue" w:val="18.98"/>
          <w:attr w:name="HasSpace" w:val="False"/>
          <w:attr w:name="Negative" w:val="False"/>
          <w:attr w:name="NumberType" w:val="1"/>
          <w:attr w:name="TCSC" w:val="0"/>
        </w:smartTagPr>
        <w:r w:rsidRPr="00F330CB">
          <w:rPr>
            <w:rFonts w:hint="eastAsia"/>
            <w:color w:val="000000"/>
            <w:sz w:val="24"/>
            <w:szCs w:val="24"/>
          </w:rPr>
          <w:t>18.98</w:t>
        </w:r>
        <w:r w:rsidRPr="00F330CB">
          <w:rPr>
            <w:color w:val="000000"/>
            <w:sz w:val="24"/>
            <w:szCs w:val="24"/>
          </w:rPr>
          <w:t>m</w:t>
        </w:r>
      </w:smartTag>
      <w:r w:rsidRPr="00F330CB">
        <w:rPr>
          <w:color w:val="000000"/>
          <w:sz w:val="24"/>
          <w:szCs w:val="24"/>
        </w:rPr>
        <w:t>。该土层具有地基承载力低、透水性</w:t>
      </w:r>
      <w:r w:rsidRPr="00F330CB">
        <w:rPr>
          <w:rFonts w:hint="eastAsia"/>
          <w:color w:val="000000"/>
          <w:sz w:val="24"/>
          <w:szCs w:val="24"/>
        </w:rPr>
        <w:t>中等</w:t>
      </w:r>
      <w:r w:rsidRPr="00F330CB">
        <w:rPr>
          <w:color w:val="000000"/>
          <w:sz w:val="24"/>
          <w:szCs w:val="24"/>
        </w:rPr>
        <w:t>、强度低、压缩性高、高灵敏度等特殊性能。当其受到震动时，土层结构易受破坏，抗剪强度和承载力随之大幅下降，从而引起地面震陷。</w:t>
      </w:r>
    </w:p>
    <w:p w:rsidR="007E2991" w:rsidRDefault="007E2991" w:rsidP="007E2991">
      <w:pPr>
        <w:pStyle w:val="a2"/>
        <w:spacing w:line="360" w:lineRule="auto"/>
      </w:pPr>
    </w:p>
    <w:p w:rsidR="00F330CB" w:rsidRPr="00F330CB" w:rsidRDefault="000C4DAD" w:rsidP="00F330CB">
      <w:pPr>
        <w:spacing w:line="360" w:lineRule="auto"/>
        <w:ind w:firstLineChars="200" w:firstLine="48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</w:rPr>
        <w:lastRenderedPageBreak/>
        <w:t>（</w:t>
      </w:r>
      <w:r>
        <w:rPr>
          <w:rFonts w:hint="eastAsia"/>
          <w:color w:val="000000"/>
          <w:sz w:val="24"/>
          <w:szCs w:val="24"/>
        </w:rPr>
        <w:t>3</w:t>
      </w:r>
      <w:r>
        <w:rPr>
          <w:rFonts w:hint="eastAsia"/>
          <w:color w:val="000000"/>
          <w:sz w:val="24"/>
          <w:szCs w:val="24"/>
        </w:rPr>
        <w:t>）</w:t>
      </w:r>
      <w:r w:rsidR="00F330CB" w:rsidRPr="00F330CB">
        <w:rPr>
          <w:rFonts w:hint="eastAsia"/>
          <w:color w:val="000000"/>
          <w:sz w:val="24"/>
          <w:szCs w:val="24"/>
        </w:rPr>
        <w:t>风化岩</w:t>
      </w:r>
    </w:p>
    <w:p w:rsidR="00F330CB" w:rsidRPr="00F330CB" w:rsidRDefault="00F330CB" w:rsidP="00F330CB">
      <w:pPr>
        <w:spacing w:line="360" w:lineRule="auto"/>
        <w:ind w:firstLineChars="200" w:firstLine="480"/>
        <w:rPr>
          <w:color w:val="000000"/>
          <w:sz w:val="24"/>
          <w:szCs w:val="24"/>
        </w:rPr>
      </w:pPr>
      <w:r w:rsidRPr="00F330CB">
        <w:rPr>
          <w:rFonts w:hint="eastAsia"/>
          <w:color w:val="000000"/>
          <w:sz w:val="24"/>
          <w:szCs w:val="24"/>
        </w:rPr>
        <w:t>拟建场地分布的⑤</w:t>
      </w:r>
      <w:r w:rsidRPr="00F330CB">
        <w:rPr>
          <w:rFonts w:hint="eastAsia"/>
          <w:color w:val="000000"/>
          <w:sz w:val="24"/>
          <w:szCs w:val="24"/>
        </w:rPr>
        <w:t>2</w:t>
      </w:r>
      <w:r w:rsidRPr="00F330CB">
        <w:rPr>
          <w:rFonts w:hint="eastAsia"/>
          <w:color w:val="000000"/>
          <w:sz w:val="24"/>
          <w:szCs w:val="24"/>
        </w:rPr>
        <w:t>层强风化砂岩、⑤</w:t>
      </w:r>
      <w:r w:rsidRPr="00F330CB">
        <w:rPr>
          <w:rFonts w:hint="eastAsia"/>
          <w:color w:val="000000"/>
          <w:sz w:val="24"/>
          <w:szCs w:val="24"/>
        </w:rPr>
        <w:t>3</w:t>
      </w:r>
      <w:r w:rsidRPr="00F330CB">
        <w:rPr>
          <w:rFonts w:hint="eastAsia"/>
          <w:color w:val="000000"/>
          <w:sz w:val="24"/>
          <w:szCs w:val="24"/>
        </w:rPr>
        <w:t>层中风化砂岩</w:t>
      </w:r>
      <w:r w:rsidRPr="00F330CB">
        <w:rPr>
          <w:color w:val="000000"/>
          <w:sz w:val="24"/>
          <w:szCs w:val="24"/>
        </w:rPr>
        <w:t>为风化基岩层，基岩层无洞穴、临空面、破碎岩体或软弱岩层，故对拟建建筑物基础工程设计与施工影响</w:t>
      </w:r>
      <w:r w:rsidRPr="00F330CB">
        <w:rPr>
          <w:rFonts w:hint="eastAsia"/>
          <w:color w:val="000000"/>
          <w:sz w:val="24"/>
          <w:szCs w:val="24"/>
        </w:rPr>
        <w:t>不大。</w:t>
      </w:r>
    </w:p>
    <w:p w:rsidR="00F330CB" w:rsidRPr="00F330CB" w:rsidRDefault="000C4DAD" w:rsidP="00F330CB">
      <w:pPr>
        <w:spacing w:line="360" w:lineRule="auto"/>
        <w:ind w:firstLineChars="200" w:firstLine="480"/>
        <w:rPr>
          <w:color w:val="000000"/>
          <w:sz w:val="24"/>
          <w:szCs w:val="24"/>
        </w:rPr>
      </w:pPr>
      <w:r>
        <w:rPr>
          <w:rFonts w:hint="eastAsia"/>
          <w:color w:val="000000"/>
          <w:sz w:val="24"/>
          <w:szCs w:val="24"/>
        </w:rPr>
        <w:t>（</w:t>
      </w:r>
      <w:r>
        <w:rPr>
          <w:rFonts w:hint="eastAsia"/>
          <w:color w:val="000000"/>
          <w:sz w:val="24"/>
          <w:szCs w:val="24"/>
        </w:rPr>
        <w:t>4</w:t>
      </w:r>
      <w:r>
        <w:rPr>
          <w:rFonts w:hint="eastAsia"/>
          <w:color w:val="000000"/>
          <w:sz w:val="24"/>
          <w:szCs w:val="24"/>
        </w:rPr>
        <w:t>）</w:t>
      </w:r>
      <w:r w:rsidR="00F330CB" w:rsidRPr="00F330CB">
        <w:rPr>
          <w:color w:val="000000"/>
          <w:sz w:val="24"/>
          <w:szCs w:val="24"/>
        </w:rPr>
        <w:t>不良地质作用及地下障碍物</w:t>
      </w:r>
    </w:p>
    <w:p w:rsidR="00F330CB" w:rsidRPr="00F330CB" w:rsidRDefault="00F330CB" w:rsidP="00F330CB">
      <w:pPr>
        <w:spacing w:line="360" w:lineRule="auto"/>
        <w:ind w:firstLineChars="200" w:firstLine="480"/>
        <w:rPr>
          <w:color w:val="000000"/>
          <w:sz w:val="24"/>
          <w:szCs w:val="24"/>
        </w:rPr>
      </w:pPr>
      <w:r w:rsidRPr="00F330CB">
        <w:rPr>
          <w:color w:val="000000"/>
          <w:sz w:val="24"/>
          <w:szCs w:val="24"/>
        </w:rPr>
        <w:t>根据区域地质资料及本次勘察结果，拟建场地构造稳定，未发现对本工程安全影响的岩溶、滑坡、崩塌、泥石流及地下洞穴等不良地质作用。此外，未发现埋藏的沟浜、墓穴、防空洞、孤石等对工程不利的埋藏物。</w:t>
      </w:r>
    </w:p>
    <w:p w:rsidR="008F72C0" w:rsidRDefault="000C4DAD">
      <w:pPr>
        <w:pStyle w:val="2"/>
        <w:spacing w:before="0" w:after="0" w:line="360" w:lineRule="auto"/>
      </w:pPr>
      <w:r>
        <w:rPr>
          <w:rFonts w:hint="eastAsia"/>
        </w:rPr>
        <w:t>设计参数取值及设计参数建议值</w:t>
      </w:r>
    </w:p>
    <w:p w:rsidR="000C4DAD" w:rsidRPr="003D740F" w:rsidRDefault="000C4DAD" w:rsidP="000C4DAD">
      <w:pPr>
        <w:widowControl/>
        <w:spacing w:line="360" w:lineRule="auto"/>
        <w:ind w:firstLine="482"/>
        <w:rPr>
          <w:kern w:val="0"/>
          <w:sz w:val="24"/>
          <w:szCs w:val="24"/>
        </w:rPr>
      </w:pPr>
      <w:r w:rsidRPr="003D740F">
        <w:rPr>
          <w:kern w:val="0"/>
          <w:sz w:val="24"/>
          <w:szCs w:val="24"/>
        </w:rPr>
        <w:t>根据本次勘察揭露的岩土特性，按国家标准《岩土工程勘察规范》</w:t>
      </w:r>
      <w:r w:rsidRPr="003D740F">
        <w:rPr>
          <w:kern w:val="0"/>
          <w:sz w:val="24"/>
          <w:szCs w:val="24"/>
        </w:rPr>
        <w:t>(GB 50021-2001</w:t>
      </w:r>
      <w:r w:rsidRPr="003D740F">
        <w:rPr>
          <w:kern w:val="0"/>
          <w:sz w:val="24"/>
          <w:szCs w:val="24"/>
        </w:rPr>
        <w:t>，</w:t>
      </w:r>
      <w:r w:rsidRPr="003D740F">
        <w:rPr>
          <w:kern w:val="0"/>
          <w:sz w:val="24"/>
          <w:szCs w:val="24"/>
        </w:rPr>
        <w:t>2009</w:t>
      </w:r>
      <w:r w:rsidRPr="003D740F">
        <w:rPr>
          <w:kern w:val="0"/>
          <w:sz w:val="24"/>
          <w:szCs w:val="24"/>
        </w:rPr>
        <w:t>年版</w:t>
      </w:r>
      <w:r w:rsidRPr="003D740F">
        <w:rPr>
          <w:kern w:val="0"/>
          <w:sz w:val="24"/>
          <w:szCs w:val="24"/>
        </w:rPr>
        <w:t>)</w:t>
      </w:r>
      <w:r w:rsidRPr="003D740F">
        <w:rPr>
          <w:kern w:val="0"/>
          <w:sz w:val="24"/>
          <w:szCs w:val="24"/>
        </w:rPr>
        <w:t>、国家标准《建筑地基基础设计规范》</w:t>
      </w:r>
      <w:r w:rsidRPr="003D740F">
        <w:rPr>
          <w:kern w:val="0"/>
          <w:sz w:val="24"/>
          <w:szCs w:val="24"/>
        </w:rPr>
        <w:t>(GB 50007-2012)</w:t>
      </w:r>
      <w:r w:rsidRPr="003D740F">
        <w:rPr>
          <w:kern w:val="0"/>
          <w:sz w:val="24"/>
          <w:szCs w:val="24"/>
        </w:rPr>
        <w:t>及广东省标准《建筑地基基础设计规范》</w:t>
      </w:r>
      <w:r w:rsidRPr="003D740F">
        <w:rPr>
          <w:kern w:val="0"/>
          <w:sz w:val="24"/>
          <w:szCs w:val="24"/>
        </w:rPr>
        <w:t>(DBJ 15-31-2016)</w:t>
      </w:r>
      <w:r w:rsidRPr="003D740F">
        <w:rPr>
          <w:kern w:val="0"/>
          <w:sz w:val="24"/>
          <w:szCs w:val="24"/>
        </w:rPr>
        <w:t>，综合各种方法测定的地基岩土参数及地区工程实践经验，提供本工程岩土工程设计参数建议值见</w:t>
      </w:r>
      <w:r>
        <w:rPr>
          <w:rFonts w:hint="eastAsia"/>
          <w:kern w:val="0"/>
          <w:sz w:val="24"/>
          <w:szCs w:val="24"/>
        </w:rPr>
        <w:t>下表</w:t>
      </w:r>
      <w:r w:rsidRPr="003D740F">
        <w:rPr>
          <w:kern w:val="0"/>
          <w:sz w:val="24"/>
          <w:szCs w:val="24"/>
        </w:rPr>
        <w:t>。</w:t>
      </w:r>
    </w:p>
    <w:p w:rsidR="007E2991" w:rsidRPr="00E15F2E" w:rsidRDefault="007E2991" w:rsidP="007E2991">
      <w:pPr>
        <w:spacing w:line="360" w:lineRule="auto"/>
        <w:jc w:val="center"/>
        <w:rPr>
          <w:snapToGrid w:val="0"/>
        </w:rPr>
      </w:pPr>
      <w:bookmarkStart w:id="25" w:name="_Toc57577484"/>
      <w:bookmarkStart w:id="26" w:name="_Toc57577645"/>
      <w:r w:rsidRPr="005F7071">
        <w:rPr>
          <w:b/>
        </w:rPr>
        <w:t>地基土的压缩模量（</w:t>
      </w:r>
      <w:r w:rsidRPr="005F7071">
        <w:rPr>
          <w:b/>
        </w:rPr>
        <w:t>Es</w:t>
      </w:r>
      <w:r w:rsidRPr="005F7071">
        <w:rPr>
          <w:b/>
        </w:rPr>
        <w:t>）及承载力特征值（</w:t>
      </w:r>
      <w:r w:rsidRPr="005F7071">
        <w:rPr>
          <w:b/>
        </w:rPr>
        <w:t>fak</w:t>
      </w:r>
      <w:r w:rsidRPr="005F7071">
        <w:rPr>
          <w:b/>
        </w:rPr>
        <w:t>）</w:t>
      </w:r>
      <w:r w:rsidRPr="000C4DAD">
        <w:rPr>
          <w:b/>
        </w:rPr>
        <w:t>表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34"/>
        <w:gridCol w:w="2583"/>
        <w:gridCol w:w="1764"/>
        <w:gridCol w:w="1701"/>
      </w:tblGrid>
      <w:tr w:rsidR="007E2991" w:rsidRPr="0035098D" w:rsidTr="00FE2D6B">
        <w:trPr>
          <w:trHeight w:hRule="exact" w:val="425"/>
          <w:jc w:val="center"/>
        </w:trPr>
        <w:tc>
          <w:tcPr>
            <w:tcW w:w="1134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 w:rsidRPr="0035098D">
              <w:rPr>
                <w:szCs w:val="21"/>
              </w:rPr>
              <w:t>层号</w:t>
            </w:r>
          </w:p>
        </w:tc>
        <w:tc>
          <w:tcPr>
            <w:tcW w:w="2583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 w:rsidRPr="0035098D">
              <w:rPr>
                <w:szCs w:val="21"/>
              </w:rPr>
              <w:t>地层名称</w:t>
            </w:r>
          </w:p>
        </w:tc>
        <w:tc>
          <w:tcPr>
            <w:tcW w:w="1764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 w:rsidRPr="00874834">
              <w:rPr>
                <w:i/>
                <w:szCs w:val="21"/>
              </w:rPr>
              <w:t>f</w:t>
            </w:r>
            <w:r w:rsidRPr="0035098D">
              <w:rPr>
                <w:szCs w:val="21"/>
                <w:vertAlign w:val="subscript"/>
              </w:rPr>
              <w:t>ak</w:t>
            </w:r>
            <w:r w:rsidRPr="0035098D">
              <w:rPr>
                <w:szCs w:val="21"/>
              </w:rPr>
              <w:t>（</w:t>
            </w:r>
            <w:r w:rsidRPr="0035098D">
              <w:rPr>
                <w:szCs w:val="21"/>
              </w:rPr>
              <w:t>kPa</w:t>
            </w:r>
            <w:r w:rsidRPr="0035098D">
              <w:rPr>
                <w:szCs w:val="21"/>
              </w:rPr>
              <w:t>）</w:t>
            </w:r>
          </w:p>
        </w:tc>
        <w:tc>
          <w:tcPr>
            <w:tcW w:w="1701" w:type="dxa"/>
            <w:vAlign w:val="center"/>
          </w:tcPr>
          <w:p w:rsidR="007E2991" w:rsidRPr="0035098D" w:rsidRDefault="007E2991" w:rsidP="00FE2D6B">
            <w:pPr>
              <w:ind w:left="113"/>
              <w:jc w:val="center"/>
              <w:rPr>
                <w:szCs w:val="21"/>
              </w:rPr>
            </w:pPr>
            <w:r w:rsidRPr="0035098D">
              <w:rPr>
                <w:szCs w:val="21"/>
              </w:rPr>
              <w:t>E</w:t>
            </w:r>
            <w:r w:rsidRPr="0035098D">
              <w:rPr>
                <w:szCs w:val="21"/>
                <w:vertAlign w:val="subscript"/>
              </w:rPr>
              <w:t>s</w:t>
            </w:r>
            <w:r w:rsidRPr="0035098D">
              <w:rPr>
                <w:szCs w:val="21"/>
              </w:rPr>
              <w:t xml:space="preserve"> </w:t>
            </w:r>
            <w:r w:rsidRPr="0035098D">
              <w:rPr>
                <w:szCs w:val="21"/>
              </w:rPr>
              <w:t>（</w:t>
            </w:r>
            <w:r w:rsidRPr="0035098D">
              <w:rPr>
                <w:szCs w:val="21"/>
              </w:rPr>
              <w:t>MPa</w:t>
            </w:r>
            <w:r w:rsidRPr="0035098D">
              <w:rPr>
                <w:szCs w:val="21"/>
              </w:rPr>
              <w:t>）</w:t>
            </w:r>
          </w:p>
        </w:tc>
      </w:tr>
      <w:tr w:rsidR="007E2991" w:rsidRPr="00507ACD" w:rsidTr="00FE2D6B">
        <w:trPr>
          <w:trHeight w:hRule="exact" w:val="425"/>
          <w:jc w:val="center"/>
        </w:trPr>
        <w:tc>
          <w:tcPr>
            <w:tcW w:w="1134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①</w:t>
            </w:r>
            <w:r>
              <w:rPr>
                <w:rFonts w:hint="eastAsia"/>
                <w:szCs w:val="21"/>
                <w:vertAlign w:val="subscript"/>
              </w:rPr>
              <w:t>1</w:t>
            </w:r>
          </w:p>
        </w:tc>
        <w:tc>
          <w:tcPr>
            <w:tcW w:w="2583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素填土</w:t>
            </w:r>
          </w:p>
        </w:tc>
        <w:tc>
          <w:tcPr>
            <w:tcW w:w="1764" w:type="dxa"/>
            <w:vAlign w:val="center"/>
          </w:tcPr>
          <w:p w:rsidR="007E2991" w:rsidRPr="005A4561" w:rsidRDefault="007E2991" w:rsidP="00FE2D6B">
            <w:pPr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100</w:t>
            </w:r>
          </w:p>
        </w:tc>
        <w:tc>
          <w:tcPr>
            <w:tcW w:w="1701" w:type="dxa"/>
            <w:vAlign w:val="center"/>
          </w:tcPr>
          <w:p w:rsidR="007E2991" w:rsidRPr="00FD0BBE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3.02</w:t>
            </w:r>
          </w:p>
        </w:tc>
      </w:tr>
      <w:tr w:rsidR="007E2991" w:rsidRPr="0035098D" w:rsidTr="00FE2D6B">
        <w:trPr>
          <w:trHeight w:hRule="exact" w:val="425"/>
          <w:jc w:val="center"/>
        </w:trPr>
        <w:tc>
          <w:tcPr>
            <w:tcW w:w="1134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②</w:t>
            </w:r>
            <w:r>
              <w:rPr>
                <w:rFonts w:hint="eastAsia"/>
                <w:szCs w:val="21"/>
                <w:vertAlign w:val="subscript"/>
              </w:rPr>
              <w:t>1</w:t>
            </w:r>
          </w:p>
        </w:tc>
        <w:tc>
          <w:tcPr>
            <w:tcW w:w="2583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淤泥质土</w:t>
            </w:r>
          </w:p>
        </w:tc>
        <w:tc>
          <w:tcPr>
            <w:tcW w:w="1764" w:type="dxa"/>
            <w:vAlign w:val="center"/>
          </w:tcPr>
          <w:p w:rsidR="007E2991" w:rsidRPr="00330539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70</w:t>
            </w:r>
          </w:p>
        </w:tc>
        <w:tc>
          <w:tcPr>
            <w:tcW w:w="1701" w:type="dxa"/>
            <w:vAlign w:val="center"/>
          </w:tcPr>
          <w:p w:rsidR="007E2991" w:rsidRPr="00FD0BBE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2.42</w:t>
            </w:r>
          </w:p>
        </w:tc>
      </w:tr>
      <w:tr w:rsidR="007E2991" w:rsidRPr="0035098D" w:rsidTr="00FE2D6B">
        <w:trPr>
          <w:trHeight w:hRule="exact" w:val="425"/>
          <w:jc w:val="center"/>
        </w:trPr>
        <w:tc>
          <w:tcPr>
            <w:tcW w:w="1134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②</w:t>
            </w:r>
            <w:r>
              <w:rPr>
                <w:rFonts w:hint="eastAsia"/>
                <w:szCs w:val="21"/>
                <w:vertAlign w:val="subscript"/>
              </w:rPr>
              <w:t>2</w:t>
            </w:r>
          </w:p>
        </w:tc>
        <w:tc>
          <w:tcPr>
            <w:tcW w:w="2583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粉质黏土</w:t>
            </w:r>
          </w:p>
        </w:tc>
        <w:tc>
          <w:tcPr>
            <w:tcW w:w="1764" w:type="dxa"/>
            <w:vAlign w:val="center"/>
          </w:tcPr>
          <w:p w:rsidR="007E2991" w:rsidRPr="005A4561" w:rsidRDefault="007E2991" w:rsidP="00FE2D6B">
            <w:pPr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120</w:t>
            </w:r>
          </w:p>
        </w:tc>
        <w:tc>
          <w:tcPr>
            <w:tcW w:w="1701" w:type="dxa"/>
            <w:vAlign w:val="center"/>
          </w:tcPr>
          <w:p w:rsidR="007E2991" w:rsidRPr="00FD0BBE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3.47</w:t>
            </w:r>
          </w:p>
        </w:tc>
      </w:tr>
      <w:tr w:rsidR="007E2991" w:rsidRPr="0035098D" w:rsidTr="00FE2D6B">
        <w:trPr>
          <w:trHeight w:hRule="exact" w:val="425"/>
          <w:jc w:val="center"/>
        </w:trPr>
        <w:tc>
          <w:tcPr>
            <w:tcW w:w="1134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>
              <w:rPr>
                <w:rFonts w:ascii="宋体" w:hAnsi="宋体" w:cs="宋体" w:hint="eastAsia"/>
                <w:szCs w:val="21"/>
              </w:rPr>
              <w:t>②</w:t>
            </w:r>
            <w:r>
              <w:rPr>
                <w:rFonts w:hint="eastAsia"/>
                <w:szCs w:val="21"/>
                <w:vertAlign w:val="subscript"/>
              </w:rPr>
              <w:t>3</w:t>
            </w:r>
          </w:p>
        </w:tc>
        <w:tc>
          <w:tcPr>
            <w:tcW w:w="2583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中粗砂</w:t>
            </w:r>
          </w:p>
        </w:tc>
        <w:tc>
          <w:tcPr>
            <w:tcW w:w="1764" w:type="dxa"/>
            <w:vAlign w:val="center"/>
          </w:tcPr>
          <w:p w:rsidR="007E2991" w:rsidRDefault="007E2991" w:rsidP="00FE2D6B">
            <w:pPr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240</w:t>
            </w:r>
          </w:p>
        </w:tc>
        <w:tc>
          <w:tcPr>
            <w:tcW w:w="1701" w:type="dxa"/>
            <w:vAlign w:val="center"/>
          </w:tcPr>
          <w:p w:rsidR="007E2991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15.0</w:t>
            </w:r>
            <w:r>
              <w:rPr>
                <w:rFonts w:hint="eastAsia"/>
                <w:szCs w:val="21"/>
              </w:rPr>
              <w:t>（</w:t>
            </w:r>
            <w:r>
              <w:rPr>
                <w:rFonts w:hint="eastAsia"/>
                <w:szCs w:val="21"/>
              </w:rPr>
              <w:t>E</w:t>
            </w:r>
            <w:r w:rsidRPr="00A20FE9">
              <w:rPr>
                <w:rFonts w:hint="eastAsia"/>
                <w:szCs w:val="21"/>
                <w:vertAlign w:val="subscript"/>
              </w:rPr>
              <w:t>0</w:t>
            </w:r>
            <w:r>
              <w:rPr>
                <w:rFonts w:hint="eastAsia"/>
                <w:szCs w:val="21"/>
              </w:rPr>
              <w:t>）</w:t>
            </w:r>
          </w:p>
        </w:tc>
      </w:tr>
      <w:tr w:rsidR="007E2991" w:rsidRPr="0035098D" w:rsidTr="00FE2D6B">
        <w:trPr>
          <w:trHeight w:hRule="exact" w:val="425"/>
          <w:jc w:val="center"/>
        </w:trPr>
        <w:tc>
          <w:tcPr>
            <w:tcW w:w="1134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⑤</w:t>
            </w:r>
            <w:r>
              <w:rPr>
                <w:rFonts w:hint="eastAsia"/>
                <w:szCs w:val="21"/>
                <w:vertAlign w:val="subscript"/>
              </w:rPr>
              <w:t>2</w:t>
            </w:r>
          </w:p>
        </w:tc>
        <w:tc>
          <w:tcPr>
            <w:tcW w:w="2583" w:type="dxa"/>
            <w:vAlign w:val="center"/>
          </w:tcPr>
          <w:p w:rsidR="007E2991" w:rsidRPr="00C93B15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强</w:t>
            </w:r>
            <w:r w:rsidRPr="00C93B15">
              <w:rPr>
                <w:rFonts w:hint="eastAsia"/>
                <w:szCs w:val="21"/>
              </w:rPr>
              <w:t>风化</w:t>
            </w:r>
            <w:r>
              <w:rPr>
                <w:rFonts w:hint="eastAsia"/>
                <w:szCs w:val="21"/>
              </w:rPr>
              <w:t>砂岩</w:t>
            </w:r>
          </w:p>
        </w:tc>
        <w:tc>
          <w:tcPr>
            <w:tcW w:w="1764" w:type="dxa"/>
            <w:vAlign w:val="center"/>
          </w:tcPr>
          <w:p w:rsidR="007E2991" w:rsidRPr="005A4561" w:rsidRDefault="007E2991" w:rsidP="00FE2D6B">
            <w:pPr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500</w:t>
            </w:r>
          </w:p>
        </w:tc>
        <w:tc>
          <w:tcPr>
            <w:tcW w:w="1701" w:type="dxa"/>
            <w:vAlign w:val="center"/>
          </w:tcPr>
          <w:p w:rsidR="007E2991" w:rsidRPr="0006395C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 xml:space="preserve">  20.0</w:t>
            </w:r>
            <w:bookmarkStart w:id="27" w:name="OLE_LINK4"/>
            <w:bookmarkStart w:id="28" w:name="OLE_LINK7"/>
            <w:r>
              <w:rPr>
                <w:rFonts w:hint="eastAsia"/>
                <w:szCs w:val="21"/>
              </w:rPr>
              <w:t>（</w:t>
            </w:r>
            <w:r>
              <w:rPr>
                <w:rFonts w:hint="eastAsia"/>
                <w:szCs w:val="21"/>
              </w:rPr>
              <w:t>E</w:t>
            </w:r>
            <w:r w:rsidRPr="00A20FE9">
              <w:rPr>
                <w:rFonts w:hint="eastAsia"/>
                <w:szCs w:val="21"/>
                <w:vertAlign w:val="subscript"/>
              </w:rPr>
              <w:t>0</w:t>
            </w:r>
            <w:r>
              <w:rPr>
                <w:rFonts w:hint="eastAsia"/>
                <w:szCs w:val="21"/>
              </w:rPr>
              <w:t>）</w:t>
            </w:r>
            <w:bookmarkEnd w:id="27"/>
            <w:bookmarkEnd w:id="28"/>
          </w:p>
        </w:tc>
      </w:tr>
      <w:tr w:rsidR="007E2991" w:rsidRPr="0035098D" w:rsidTr="00FE2D6B">
        <w:trPr>
          <w:trHeight w:hRule="exact" w:val="613"/>
          <w:jc w:val="center"/>
        </w:trPr>
        <w:tc>
          <w:tcPr>
            <w:tcW w:w="1134" w:type="dxa"/>
            <w:vAlign w:val="center"/>
          </w:tcPr>
          <w:p w:rsidR="007E2991" w:rsidRPr="0035098D" w:rsidRDefault="007E2991" w:rsidP="00FE2D6B">
            <w:pPr>
              <w:jc w:val="center"/>
              <w:rPr>
                <w:szCs w:val="21"/>
              </w:rPr>
            </w:pPr>
            <w:r>
              <w:rPr>
                <w:rFonts w:hint="eastAsia"/>
                <w:szCs w:val="21"/>
              </w:rPr>
              <w:t>⑤</w:t>
            </w:r>
            <w:r>
              <w:rPr>
                <w:rFonts w:hint="eastAsia"/>
                <w:szCs w:val="21"/>
                <w:vertAlign w:val="subscript"/>
              </w:rPr>
              <w:t>3</w:t>
            </w:r>
          </w:p>
        </w:tc>
        <w:tc>
          <w:tcPr>
            <w:tcW w:w="2583" w:type="dxa"/>
            <w:vAlign w:val="center"/>
          </w:tcPr>
          <w:p w:rsidR="007E2991" w:rsidRPr="00C93B15" w:rsidRDefault="007E2991" w:rsidP="00FE2D6B">
            <w:pPr>
              <w:jc w:val="center"/>
              <w:rPr>
                <w:szCs w:val="21"/>
              </w:rPr>
            </w:pPr>
            <w:r w:rsidRPr="00C93B15">
              <w:rPr>
                <w:rFonts w:hint="eastAsia"/>
                <w:szCs w:val="21"/>
              </w:rPr>
              <w:t>中</w:t>
            </w:r>
            <w:r>
              <w:rPr>
                <w:rFonts w:hint="eastAsia"/>
                <w:szCs w:val="21"/>
              </w:rPr>
              <w:t>风化砂岩</w:t>
            </w:r>
          </w:p>
        </w:tc>
        <w:tc>
          <w:tcPr>
            <w:tcW w:w="1764" w:type="dxa"/>
            <w:vAlign w:val="center"/>
          </w:tcPr>
          <w:p w:rsidR="007E2991" w:rsidRDefault="007E2991" w:rsidP="00FE2D6B">
            <w:pPr>
              <w:tabs>
                <w:tab w:val="left" w:pos="540"/>
                <w:tab w:val="left" w:pos="720"/>
              </w:tabs>
              <w:adjustRightInd w:val="0"/>
              <w:jc w:val="center"/>
              <w:rPr>
                <w:spacing w:val="-10"/>
                <w:szCs w:val="21"/>
                <w:lang w:val="en-GB"/>
              </w:rPr>
            </w:pPr>
            <w:r>
              <w:rPr>
                <w:rFonts w:hint="eastAsia"/>
                <w:spacing w:val="-10"/>
                <w:szCs w:val="21"/>
                <w:lang w:val="en-GB"/>
              </w:rPr>
              <w:t>2000</w:t>
            </w:r>
          </w:p>
          <w:p w:rsidR="007E2991" w:rsidRPr="00486557" w:rsidRDefault="007E2991" w:rsidP="00FE2D6B">
            <w:pPr>
              <w:jc w:val="center"/>
              <w:rPr>
                <w:szCs w:val="21"/>
              </w:rPr>
            </w:pPr>
            <w:r w:rsidRPr="00D42448">
              <w:rPr>
                <w:bCs/>
                <w:i/>
                <w:iCs/>
                <w:sz w:val="24"/>
              </w:rPr>
              <w:t>f</w:t>
            </w:r>
            <w:r w:rsidRPr="00D42448">
              <w:rPr>
                <w:bCs/>
                <w:sz w:val="24"/>
                <w:vertAlign w:val="subscript"/>
              </w:rPr>
              <w:t>rk</w:t>
            </w:r>
            <w:r>
              <w:rPr>
                <w:rFonts w:hAnsi="宋体" w:hint="eastAsia"/>
                <w:bCs/>
                <w:sz w:val="24"/>
              </w:rPr>
              <w:t>=</w:t>
            </w:r>
            <w:r>
              <w:rPr>
                <w:rFonts w:hint="eastAsia"/>
                <w:bCs/>
                <w:sz w:val="24"/>
              </w:rPr>
              <w:t>5.0</w:t>
            </w:r>
            <w:r w:rsidRPr="00D42448">
              <w:rPr>
                <w:bCs/>
                <w:sz w:val="24"/>
              </w:rPr>
              <w:t>MPa</w:t>
            </w:r>
          </w:p>
        </w:tc>
        <w:tc>
          <w:tcPr>
            <w:tcW w:w="1701" w:type="dxa"/>
            <w:vAlign w:val="center"/>
          </w:tcPr>
          <w:p w:rsidR="007E2991" w:rsidRPr="0006395C" w:rsidRDefault="007E2991" w:rsidP="00FE2D6B">
            <w:pPr>
              <w:ind w:firstLineChars="150" w:firstLine="315"/>
              <w:rPr>
                <w:szCs w:val="21"/>
              </w:rPr>
            </w:pPr>
            <w:r>
              <w:rPr>
                <w:rFonts w:hint="eastAsia"/>
                <w:szCs w:val="21"/>
              </w:rPr>
              <w:t>不可压缩</w:t>
            </w:r>
          </w:p>
        </w:tc>
      </w:tr>
    </w:tbl>
    <w:p w:rsidR="00E15F2E" w:rsidRPr="00E15F2E" w:rsidRDefault="00E15F2E" w:rsidP="00E15F2E">
      <w:pPr>
        <w:rPr>
          <w:snapToGrid w:val="0"/>
        </w:rPr>
      </w:pPr>
    </w:p>
    <w:p w:rsidR="008F72C0" w:rsidRDefault="005B2089">
      <w:pPr>
        <w:pStyle w:val="1"/>
        <w:spacing w:before="0" w:after="0" w:line="360" w:lineRule="auto"/>
      </w:pPr>
      <w:r>
        <w:rPr>
          <w:rFonts w:hint="eastAsia"/>
        </w:rPr>
        <w:t>主要</w:t>
      </w:r>
      <w:r w:rsidR="00D83247">
        <w:t>材料</w:t>
      </w:r>
      <w:bookmarkEnd w:id="25"/>
      <w:bookmarkEnd w:id="26"/>
    </w:p>
    <w:p w:rsidR="008F72C0" w:rsidRDefault="00D83247">
      <w:pPr>
        <w:pStyle w:val="2"/>
        <w:spacing w:before="0" w:after="0" w:line="360" w:lineRule="auto"/>
      </w:pPr>
      <w:bookmarkStart w:id="29" w:name="_Toc57577485"/>
      <w:bookmarkStart w:id="30" w:name="_Toc57577646"/>
      <w:r>
        <w:t>混凝土</w:t>
      </w:r>
      <w:bookmarkEnd w:id="29"/>
      <w:bookmarkEnd w:id="30"/>
    </w:p>
    <w:p w:rsidR="005B2089" w:rsidRDefault="00392431">
      <w:pPr>
        <w:spacing w:line="360" w:lineRule="auto"/>
        <w:ind w:firstLineChars="200" w:firstLine="480"/>
        <w:rPr>
          <w:rFonts w:ascii="宋体" w:hAnsi="宋体" w:cs="Courier New"/>
          <w:snapToGrid w:val="0"/>
          <w:sz w:val="24"/>
        </w:rPr>
      </w:pPr>
      <w:r>
        <w:rPr>
          <w:rFonts w:ascii="宋体" w:hAnsi="宋体" w:cs="Courier New"/>
          <w:snapToGrid w:val="0"/>
          <w:sz w:val="24"/>
        </w:rPr>
        <w:t>M</w:t>
      </w:r>
      <w:r w:rsidR="000676B5">
        <w:rPr>
          <w:rFonts w:ascii="宋体" w:hAnsi="宋体" w:cs="Courier New"/>
          <w:snapToGrid w:val="0"/>
          <w:sz w:val="24"/>
        </w:rPr>
        <w:t>10</w:t>
      </w:r>
      <w:r>
        <w:rPr>
          <w:rFonts w:ascii="宋体" w:hAnsi="宋体" w:cs="Courier New" w:hint="eastAsia"/>
          <w:snapToGrid w:val="0"/>
          <w:sz w:val="24"/>
        </w:rPr>
        <w:t>浆砌片石</w:t>
      </w:r>
      <w:r w:rsidR="005B2089">
        <w:rPr>
          <w:rFonts w:ascii="宋体" w:hAnsi="宋体" w:cs="Courier New" w:hint="eastAsia"/>
          <w:snapToGrid w:val="0"/>
          <w:sz w:val="24"/>
        </w:rPr>
        <w:t>:</w:t>
      </w:r>
      <w:r>
        <w:rPr>
          <w:rFonts w:ascii="宋体" w:hAnsi="宋体" w:cs="Courier New" w:hint="eastAsia"/>
          <w:snapToGrid w:val="0"/>
          <w:sz w:val="24"/>
        </w:rPr>
        <w:t>挡土墙墙身</w:t>
      </w:r>
      <w:r w:rsidR="00D83247">
        <w:rPr>
          <w:rFonts w:ascii="宋体" w:hAnsi="宋体" w:cs="Courier New" w:hint="eastAsia"/>
          <w:snapToGrid w:val="0"/>
          <w:sz w:val="24"/>
        </w:rPr>
        <w:t>。</w:t>
      </w:r>
    </w:p>
    <w:p w:rsidR="008F72C0" w:rsidRDefault="005B2089" w:rsidP="005B2089">
      <w:pPr>
        <w:spacing w:line="360" w:lineRule="auto"/>
        <w:ind w:firstLineChars="200" w:firstLine="480"/>
        <w:rPr>
          <w:rFonts w:ascii="宋体" w:hAnsi="宋体" w:cs="Courier New"/>
          <w:snapToGrid w:val="0"/>
          <w:sz w:val="24"/>
        </w:rPr>
      </w:pPr>
      <w:r>
        <w:rPr>
          <w:rFonts w:ascii="宋体" w:hAnsi="宋体" w:cs="Courier New"/>
          <w:snapToGrid w:val="0"/>
          <w:sz w:val="24"/>
        </w:rPr>
        <w:t>C</w:t>
      </w:r>
      <w:r w:rsidR="00F03033">
        <w:rPr>
          <w:rFonts w:ascii="宋体" w:hAnsi="宋体" w:cs="Courier New"/>
          <w:snapToGrid w:val="0"/>
          <w:sz w:val="24"/>
        </w:rPr>
        <w:t>2</w:t>
      </w:r>
      <w:r>
        <w:rPr>
          <w:rFonts w:ascii="宋体" w:hAnsi="宋体" w:cs="Courier New"/>
          <w:snapToGrid w:val="0"/>
          <w:sz w:val="24"/>
        </w:rPr>
        <w:t>0</w:t>
      </w:r>
      <w:r w:rsidR="00392431">
        <w:rPr>
          <w:rFonts w:ascii="宋体" w:hAnsi="宋体" w:cs="Courier New" w:hint="eastAsia"/>
          <w:snapToGrid w:val="0"/>
          <w:sz w:val="24"/>
        </w:rPr>
        <w:t>素砼:基底</w:t>
      </w:r>
      <w:r w:rsidR="00F03033">
        <w:rPr>
          <w:rFonts w:ascii="宋体" w:hAnsi="宋体" w:cs="Courier New" w:hint="eastAsia"/>
          <w:snapToGrid w:val="0"/>
          <w:sz w:val="24"/>
        </w:rPr>
        <w:t>垫层</w:t>
      </w:r>
      <w:r w:rsidR="00D83247">
        <w:rPr>
          <w:rFonts w:ascii="宋体" w:hAnsi="宋体" w:cs="Courier New" w:hint="eastAsia"/>
          <w:snapToGrid w:val="0"/>
          <w:sz w:val="24"/>
        </w:rPr>
        <w:t>。</w:t>
      </w:r>
    </w:p>
    <w:p w:rsidR="008F72C0" w:rsidRDefault="00D83247">
      <w:pPr>
        <w:pStyle w:val="2"/>
        <w:spacing w:before="0" w:after="0" w:line="360" w:lineRule="auto"/>
      </w:pPr>
      <w:bookmarkStart w:id="31" w:name="_Toc57577490"/>
      <w:bookmarkStart w:id="32" w:name="_Toc57577651"/>
      <w:r>
        <w:t>其它材料</w:t>
      </w:r>
      <w:bookmarkEnd w:id="31"/>
      <w:bookmarkEnd w:id="32"/>
    </w:p>
    <w:p w:rsidR="00392431" w:rsidRPr="00392431" w:rsidRDefault="00392431" w:rsidP="00392431">
      <w:pPr>
        <w:spacing w:line="360" w:lineRule="auto"/>
        <w:ind w:firstLineChars="200" w:firstLine="480"/>
        <w:jc w:val="left"/>
        <w:rPr>
          <w:rFonts w:ascii="宋体" w:hAnsi="宋体" w:cs="Courier New"/>
          <w:snapToGrid w:val="0"/>
          <w:sz w:val="24"/>
        </w:rPr>
      </w:pPr>
      <w:r>
        <w:rPr>
          <w:rFonts w:ascii="宋体" w:hAnsi="宋体" w:cs="Courier New" w:hint="eastAsia"/>
          <w:snapToGrid w:val="0"/>
          <w:sz w:val="24"/>
        </w:rPr>
        <w:t>（1）</w:t>
      </w:r>
      <w:r w:rsidRPr="00392431">
        <w:rPr>
          <w:rFonts w:ascii="宋体" w:hAnsi="宋体" w:cs="Courier New" w:hint="eastAsia"/>
          <w:snapToGrid w:val="0"/>
          <w:sz w:val="24"/>
        </w:rPr>
        <w:t>挡墙沉降缝按设计分段长度预留，缝宽2cm，</w:t>
      </w:r>
      <w:r w:rsidR="00F00644" w:rsidRPr="00FD0B00">
        <w:rPr>
          <w:rFonts w:asciiTheme="minorEastAsia" w:hAnsiTheme="minorEastAsia" w:hint="eastAsia"/>
          <w:sz w:val="24"/>
          <w:szCs w:val="24"/>
        </w:rPr>
        <w:t>缝内填塞沥青麻筋或涂沥青木板</w:t>
      </w:r>
      <w:r w:rsidRPr="00392431">
        <w:rPr>
          <w:rFonts w:ascii="宋体" w:hAnsi="宋体" w:cs="Courier New" w:hint="eastAsia"/>
          <w:snapToGrid w:val="0"/>
          <w:sz w:val="24"/>
        </w:rPr>
        <w:t>。</w:t>
      </w:r>
    </w:p>
    <w:p w:rsidR="00392431" w:rsidRPr="00392431" w:rsidRDefault="00392431" w:rsidP="00392431">
      <w:pPr>
        <w:spacing w:line="360" w:lineRule="auto"/>
        <w:ind w:firstLineChars="200" w:firstLine="480"/>
        <w:jc w:val="left"/>
        <w:rPr>
          <w:rFonts w:ascii="宋体" w:hAnsi="宋体" w:cs="Courier New"/>
          <w:snapToGrid w:val="0"/>
          <w:sz w:val="24"/>
        </w:rPr>
      </w:pPr>
      <w:r>
        <w:rPr>
          <w:rFonts w:ascii="宋体" w:hAnsi="宋体" w:cs="Courier New" w:hint="eastAsia"/>
          <w:snapToGrid w:val="0"/>
          <w:sz w:val="24"/>
        </w:rPr>
        <w:t>（2）</w:t>
      </w:r>
      <w:r w:rsidRPr="00392431">
        <w:rPr>
          <w:rFonts w:ascii="宋体" w:hAnsi="宋体" w:cs="Courier New" w:hint="eastAsia"/>
          <w:snapToGrid w:val="0"/>
          <w:sz w:val="24"/>
        </w:rPr>
        <w:t>墙背填料宜采用渗水性强的砂性土、砂砾、碎(砾)石、粉煤灰等材料,严禁采用淤泥、腐殖土、膨胀土,不宜采用粘土作为填料。</w:t>
      </w:r>
    </w:p>
    <w:p w:rsidR="00392431" w:rsidRPr="00392431" w:rsidRDefault="00392431" w:rsidP="00392431">
      <w:pPr>
        <w:spacing w:line="360" w:lineRule="auto"/>
        <w:ind w:firstLineChars="200" w:firstLine="480"/>
        <w:jc w:val="left"/>
        <w:rPr>
          <w:rFonts w:ascii="宋体" w:hAnsi="宋体" w:cs="Courier New"/>
          <w:snapToGrid w:val="0"/>
          <w:sz w:val="24"/>
        </w:rPr>
      </w:pPr>
      <w:r>
        <w:rPr>
          <w:rFonts w:ascii="宋体" w:hAnsi="宋体" w:cs="Courier New" w:hint="eastAsia"/>
          <w:snapToGrid w:val="0"/>
          <w:sz w:val="24"/>
        </w:rPr>
        <w:t>（3）</w:t>
      </w:r>
      <w:r w:rsidRPr="00392431">
        <w:rPr>
          <w:rFonts w:ascii="宋体" w:hAnsi="宋体" w:cs="Courier New" w:hint="eastAsia"/>
          <w:snapToGrid w:val="0"/>
          <w:sz w:val="24"/>
        </w:rPr>
        <w:t>排水：d</w:t>
      </w:r>
      <w:r>
        <w:rPr>
          <w:rFonts w:ascii="宋体" w:hAnsi="宋体" w:cs="Courier New"/>
          <w:snapToGrid w:val="0"/>
          <w:sz w:val="24"/>
        </w:rPr>
        <w:t>10</w:t>
      </w:r>
      <w:r w:rsidRPr="00392431">
        <w:rPr>
          <w:rFonts w:ascii="宋体" w:hAnsi="宋体" w:cs="Courier New" w:hint="eastAsia"/>
          <w:snapToGrid w:val="0"/>
          <w:sz w:val="24"/>
        </w:rPr>
        <w:t>0mmPVC管。</w:t>
      </w:r>
    </w:p>
    <w:p w:rsidR="00E15F2E" w:rsidRPr="00E15F2E" w:rsidRDefault="00E15F2E" w:rsidP="00E15F2E">
      <w:pPr>
        <w:pStyle w:val="a2"/>
      </w:pPr>
    </w:p>
    <w:p w:rsidR="008F72C0" w:rsidRDefault="00392431">
      <w:pPr>
        <w:pStyle w:val="1"/>
        <w:spacing w:before="0" w:after="0" w:line="360" w:lineRule="auto"/>
      </w:pPr>
      <w:r>
        <w:rPr>
          <w:rFonts w:hint="eastAsia"/>
        </w:rPr>
        <w:t>旧桥喇叭口扩宽</w:t>
      </w:r>
      <w:r w:rsidR="005B2089">
        <w:rPr>
          <w:rFonts w:hint="eastAsia"/>
        </w:rPr>
        <w:t>设计</w:t>
      </w:r>
    </w:p>
    <w:p w:rsidR="00B22602" w:rsidRDefault="00B22602" w:rsidP="00B22602">
      <w:pPr>
        <w:pStyle w:val="2"/>
        <w:spacing w:before="0" w:after="0" w:line="360" w:lineRule="auto"/>
      </w:pPr>
      <w:r>
        <w:rPr>
          <w:rFonts w:hint="eastAsia"/>
        </w:rPr>
        <w:t>旧桥概况</w:t>
      </w:r>
    </w:p>
    <w:p w:rsidR="00392431" w:rsidRPr="00392431" w:rsidRDefault="00392431" w:rsidP="00392431">
      <w:pPr>
        <w:spacing w:line="360" w:lineRule="auto"/>
        <w:ind w:firstLineChars="200" w:firstLine="480"/>
        <w:rPr>
          <w:rFonts w:ascii="宋体" w:hAnsi="宋体" w:cs="Courier New"/>
          <w:snapToGrid w:val="0"/>
          <w:sz w:val="24"/>
        </w:rPr>
      </w:pPr>
      <w:r w:rsidRPr="00392431">
        <w:rPr>
          <w:rFonts w:ascii="宋体" w:hAnsi="宋体" w:cs="Courier New" w:hint="eastAsia"/>
          <w:snapToGrid w:val="0"/>
          <w:sz w:val="24"/>
        </w:rPr>
        <w:t>南涌村5队旧桥桥宽约3.5米，桥头喇叭口转弯半径较小，车辆转弯较困难，为满足村民通行需求，拟对其桥头喇叭口进行扩宽。</w:t>
      </w:r>
    </w:p>
    <w:p w:rsidR="00F03033" w:rsidRPr="00F03033" w:rsidRDefault="00392431" w:rsidP="00F03033">
      <w:pPr>
        <w:pStyle w:val="a2"/>
        <w:jc w:val="center"/>
      </w:pPr>
      <w:r w:rsidRPr="00392431">
        <w:rPr>
          <w:noProof/>
        </w:rPr>
        <w:drawing>
          <wp:inline distT="0" distB="0" distL="0" distR="0" wp14:anchorId="28795756" wp14:editId="09150508">
            <wp:extent cx="3840000" cy="2160000"/>
            <wp:effectExtent l="0" t="0" r="8255" b="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0000" cy="216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22602" w:rsidRDefault="00B22602" w:rsidP="00B22602">
      <w:pPr>
        <w:pStyle w:val="a2"/>
        <w:jc w:val="center"/>
      </w:pPr>
      <w:r>
        <w:rPr>
          <w:rFonts w:hint="eastAsia"/>
        </w:rPr>
        <w:t xml:space="preserve">图4-1 </w:t>
      </w:r>
      <w:r w:rsidR="00392431">
        <w:rPr>
          <w:rFonts w:hint="eastAsia"/>
        </w:rPr>
        <w:t>南涌村5</w:t>
      </w:r>
      <w:r>
        <w:rPr>
          <w:rFonts w:hint="eastAsia"/>
        </w:rPr>
        <w:t>队旧桥</w:t>
      </w:r>
    </w:p>
    <w:p w:rsidR="00B22602" w:rsidRPr="00B22602" w:rsidRDefault="00392431" w:rsidP="00B22602">
      <w:pPr>
        <w:pStyle w:val="2"/>
        <w:spacing w:before="0" w:after="0" w:line="360" w:lineRule="auto"/>
      </w:pPr>
      <w:r>
        <w:rPr>
          <w:rFonts w:hint="eastAsia"/>
        </w:rPr>
        <w:t>设计方案</w:t>
      </w:r>
    </w:p>
    <w:p w:rsidR="00815346" w:rsidRDefault="00392431" w:rsidP="00392431">
      <w:pPr>
        <w:pStyle w:val="a2"/>
        <w:spacing w:line="360" w:lineRule="auto"/>
        <w:ind w:firstLineChars="200" w:firstLine="480"/>
        <w:rPr>
          <w:rFonts w:eastAsiaTheme="minorEastAsia" w:hAnsi="宋体" w:cs="Courier New"/>
          <w:snapToGrid w:val="0"/>
          <w:sz w:val="24"/>
          <w:szCs w:val="22"/>
        </w:rPr>
      </w:pPr>
      <w:r w:rsidRPr="00392431">
        <w:rPr>
          <w:rFonts w:eastAsiaTheme="minorEastAsia" w:hAnsi="宋体" w:cs="Courier New" w:hint="eastAsia"/>
          <w:snapToGrid w:val="0"/>
          <w:sz w:val="24"/>
          <w:szCs w:val="22"/>
        </w:rPr>
        <w:t>考虑不影响原有桥梁主体结构，采用在现桥台两侧喇叭口外侧砌筑2m-3m高浆砌片石挡墙扩宽桥头路基方式来扩宽现有桥头喇叭口，挡土墙布置于喇叭口外侧分别与桥头主梁侧边线和河岸边线衔接，挡土墙内侧回填土至桥面，局部拆除现有护栏，在挡墙外侧重新安装护栏，浇筑喇叭口路面铺装</w:t>
      </w:r>
      <w:r>
        <w:rPr>
          <w:rFonts w:eastAsiaTheme="minorEastAsia" w:hAnsi="宋体" w:cs="Courier New" w:hint="eastAsia"/>
          <w:snapToGrid w:val="0"/>
          <w:sz w:val="24"/>
          <w:szCs w:val="22"/>
        </w:rPr>
        <w:t>。</w:t>
      </w:r>
    </w:p>
    <w:p w:rsidR="007E2991" w:rsidRPr="007E2991" w:rsidRDefault="007E2991" w:rsidP="007E2991">
      <w:pPr>
        <w:pStyle w:val="a7"/>
        <w:spacing w:before="0" w:beforeAutospacing="0" w:after="0" w:afterAutospacing="0" w:line="360" w:lineRule="auto"/>
      </w:pPr>
    </w:p>
    <w:p w:rsidR="00AF71CF" w:rsidRDefault="00AF71CF" w:rsidP="00AF71CF">
      <w:pPr>
        <w:pStyle w:val="1"/>
        <w:spacing w:before="0" w:after="0" w:line="360" w:lineRule="auto"/>
      </w:pPr>
      <w:r>
        <w:rPr>
          <w:rFonts w:hint="eastAsia"/>
        </w:rPr>
        <w:t>施工注意事项</w:t>
      </w:r>
    </w:p>
    <w:p w:rsidR="00F00644" w:rsidRPr="00FD0B00" w:rsidRDefault="00F00644" w:rsidP="00F00644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FD0B00">
        <w:rPr>
          <w:rFonts w:asciiTheme="minorEastAsia" w:hAnsiTheme="minorEastAsia" w:hint="eastAsia"/>
          <w:sz w:val="24"/>
          <w:szCs w:val="24"/>
        </w:rPr>
        <w:t>（1）本次设计所示尺寸与现场不符时，施工单位</w:t>
      </w:r>
      <w:r>
        <w:rPr>
          <w:rFonts w:asciiTheme="minorEastAsia" w:hAnsiTheme="minorEastAsia" w:hint="eastAsia"/>
          <w:sz w:val="24"/>
          <w:szCs w:val="24"/>
        </w:rPr>
        <w:t>应及时通知设计单位现场</w:t>
      </w:r>
      <w:r w:rsidRPr="00FD0B00">
        <w:rPr>
          <w:rFonts w:asciiTheme="minorEastAsia" w:hAnsiTheme="minorEastAsia" w:hint="eastAsia"/>
          <w:sz w:val="24"/>
          <w:szCs w:val="24"/>
        </w:rPr>
        <w:t>情况</w:t>
      </w:r>
      <w:r>
        <w:rPr>
          <w:rFonts w:asciiTheme="minorEastAsia" w:hAnsiTheme="minorEastAsia" w:hint="eastAsia"/>
          <w:sz w:val="24"/>
          <w:szCs w:val="24"/>
        </w:rPr>
        <w:t>，</w:t>
      </w:r>
      <w:r w:rsidRPr="00FD0B00">
        <w:rPr>
          <w:rFonts w:asciiTheme="minorEastAsia" w:hAnsiTheme="minorEastAsia" w:hint="eastAsia"/>
          <w:sz w:val="24"/>
          <w:szCs w:val="24"/>
        </w:rPr>
        <w:t>做相应调整。</w:t>
      </w:r>
    </w:p>
    <w:p w:rsidR="00F00644" w:rsidRDefault="00F00644" w:rsidP="00F00644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FD0B00">
        <w:rPr>
          <w:rFonts w:asciiTheme="minorEastAsia" w:hAnsiTheme="minorEastAsia" w:hint="eastAsia"/>
          <w:sz w:val="24"/>
          <w:szCs w:val="24"/>
        </w:rPr>
        <w:t>（2）施工前应做好地面排水和安全生产的准备工作，尽量避免在下雨天施工。</w:t>
      </w:r>
    </w:p>
    <w:p w:rsidR="00F00644" w:rsidRPr="00FD0B00" w:rsidRDefault="00F00644" w:rsidP="00F00644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>
        <w:rPr>
          <w:rFonts w:asciiTheme="minorEastAsia" w:hAnsiTheme="minorEastAsia" w:hint="eastAsia"/>
          <w:sz w:val="24"/>
          <w:szCs w:val="24"/>
        </w:rPr>
        <w:t>（3）基坑开挖前需做好支护。</w:t>
      </w:r>
    </w:p>
    <w:p w:rsidR="00F00644" w:rsidRPr="00FD0B00" w:rsidRDefault="00F00644" w:rsidP="00F00644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FD0B00">
        <w:rPr>
          <w:rFonts w:asciiTheme="minorEastAsia" w:hAnsiTheme="minorEastAsia" w:hint="eastAsia"/>
          <w:sz w:val="24"/>
          <w:szCs w:val="24"/>
        </w:rPr>
        <w:lastRenderedPageBreak/>
        <w:t>（</w:t>
      </w:r>
      <w:r>
        <w:rPr>
          <w:rFonts w:asciiTheme="minorEastAsia" w:hAnsiTheme="minorEastAsia"/>
          <w:sz w:val="24"/>
          <w:szCs w:val="24"/>
        </w:rPr>
        <w:t>4</w:t>
      </w:r>
      <w:r w:rsidRPr="00FD0B00">
        <w:rPr>
          <w:rFonts w:asciiTheme="minorEastAsia" w:hAnsiTheme="minorEastAsia" w:hint="eastAsia"/>
          <w:sz w:val="24"/>
          <w:szCs w:val="24"/>
        </w:rPr>
        <w:t>）墙身需强度达到</w:t>
      </w:r>
      <w:r>
        <w:rPr>
          <w:rFonts w:asciiTheme="minorEastAsia" w:hAnsiTheme="minorEastAsia"/>
          <w:sz w:val="24"/>
          <w:szCs w:val="24"/>
        </w:rPr>
        <w:t>85</w:t>
      </w:r>
      <w:r w:rsidRPr="00FD0B00">
        <w:rPr>
          <w:rFonts w:asciiTheme="minorEastAsia" w:hAnsiTheme="minorEastAsia" w:hint="eastAsia"/>
          <w:sz w:val="24"/>
          <w:szCs w:val="24"/>
        </w:rPr>
        <w:t>%以上方可回填墙背填料，填料采用透水性</w:t>
      </w:r>
      <w:r>
        <w:rPr>
          <w:rFonts w:asciiTheme="minorEastAsia" w:hAnsiTheme="minorEastAsia" w:hint="eastAsia"/>
          <w:sz w:val="24"/>
          <w:szCs w:val="24"/>
        </w:rPr>
        <w:t>碎石土</w:t>
      </w:r>
      <w:r w:rsidRPr="00FD0B00">
        <w:rPr>
          <w:rFonts w:asciiTheme="minorEastAsia" w:hAnsiTheme="minorEastAsia" w:hint="eastAsia"/>
          <w:sz w:val="24"/>
          <w:szCs w:val="24"/>
        </w:rPr>
        <w:t>，要求分层回填夯实，每层厚度不大于30cm。</w:t>
      </w:r>
    </w:p>
    <w:p w:rsidR="00F00644" w:rsidRPr="00FD0B00" w:rsidRDefault="00F00644" w:rsidP="00F00644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FD0B00">
        <w:rPr>
          <w:rFonts w:asciiTheme="minorEastAsia" w:hAnsiTheme="minorEastAsia" w:hint="eastAsia"/>
          <w:sz w:val="24"/>
          <w:szCs w:val="24"/>
        </w:rPr>
        <w:t>（</w:t>
      </w:r>
      <w:r>
        <w:rPr>
          <w:rFonts w:asciiTheme="minorEastAsia" w:hAnsiTheme="minorEastAsia"/>
          <w:sz w:val="24"/>
          <w:szCs w:val="24"/>
        </w:rPr>
        <w:t>5</w:t>
      </w:r>
      <w:r w:rsidRPr="00FD0B00">
        <w:rPr>
          <w:rFonts w:asciiTheme="minorEastAsia" w:hAnsiTheme="minorEastAsia" w:hint="eastAsia"/>
          <w:sz w:val="24"/>
          <w:szCs w:val="24"/>
        </w:rPr>
        <w:t>）墙身应设置泄水孔，采用直径</w:t>
      </w:r>
      <w:r>
        <w:rPr>
          <w:rFonts w:asciiTheme="minorEastAsia" w:hAnsiTheme="minorEastAsia"/>
          <w:sz w:val="24"/>
          <w:szCs w:val="24"/>
        </w:rPr>
        <w:t>100</w:t>
      </w:r>
      <w:r w:rsidRPr="00FD0B00">
        <w:rPr>
          <w:rFonts w:asciiTheme="minorEastAsia" w:hAnsiTheme="minorEastAsia" w:hint="eastAsia"/>
          <w:sz w:val="24"/>
          <w:szCs w:val="24"/>
        </w:rPr>
        <w:t>mm</w:t>
      </w:r>
      <w:r>
        <w:rPr>
          <w:rFonts w:asciiTheme="minorEastAsia" w:hAnsiTheme="minorEastAsia" w:hint="eastAsia"/>
          <w:sz w:val="24"/>
          <w:szCs w:val="24"/>
        </w:rPr>
        <w:t>P</w:t>
      </w:r>
      <w:r>
        <w:rPr>
          <w:rFonts w:asciiTheme="minorEastAsia" w:hAnsiTheme="minorEastAsia"/>
          <w:sz w:val="24"/>
          <w:szCs w:val="24"/>
        </w:rPr>
        <w:t>VC</w:t>
      </w:r>
      <w:r w:rsidRPr="00FD0B00">
        <w:rPr>
          <w:rFonts w:asciiTheme="minorEastAsia" w:hAnsiTheme="minorEastAsia" w:hint="eastAsia"/>
          <w:sz w:val="24"/>
          <w:szCs w:val="24"/>
        </w:rPr>
        <w:t>管，向外坡度5%，间距2.0m，按矩形布置。最下排泄水孔应高出</w:t>
      </w:r>
      <w:r>
        <w:rPr>
          <w:rFonts w:asciiTheme="minorEastAsia" w:hAnsiTheme="minorEastAsia" w:hint="eastAsia"/>
          <w:sz w:val="24"/>
          <w:szCs w:val="24"/>
        </w:rPr>
        <w:t>河道常水位</w:t>
      </w:r>
      <w:r w:rsidRPr="00FD0B00">
        <w:rPr>
          <w:rFonts w:asciiTheme="minorEastAsia" w:hAnsiTheme="minorEastAsia" w:hint="eastAsia"/>
          <w:sz w:val="24"/>
          <w:szCs w:val="24"/>
        </w:rPr>
        <w:t>不小于</w:t>
      </w:r>
      <w:r>
        <w:rPr>
          <w:rFonts w:asciiTheme="minorEastAsia" w:hAnsiTheme="minorEastAsia"/>
          <w:sz w:val="24"/>
          <w:szCs w:val="24"/>
        </w:rPr>
        <w:t>50</w:t>
      </w:r>
      <w:r w:rsidRPr="00FD0B00">
        <w:rPr>
          <w:rFonts w:asciiTheme="minorEastAsia" w:hAnsiTheme="minorEastAsia" w:hint="eastAsia"/>
          <w:sz w:val="24"/>
          <w:szCs w:val="24"/>
        </w:rPr>
        <w:t>0mm。泄水孔应保持直通无阻。</w:t>
      </w:r>
    </w:p>
    <w:p w:rsidR="00F00644" w:rsidRPr="00FD0B00" w:rsidRDefault="00F00644" w:rsidP="00F00644">
      <w:pPr>
        <w:spacing w:line="360" w:lineRule="auto"/>
        <w:ind w:firstLineChars="200" w:firstLine="480"/>
        <w:rPr>
          <w:rFonts w:asciiTheme="minorEastAsia" w:hAnsiTheme="minorEastAsia"/>
          <w:sz w:val="24"/>
          <w:szCs w:val="24"/>
        </w:rPr>
      </w:pPr>
      <w:r w:rsidRPr="00FD0B00">
        <w:rPr>
          <w:rFonts w:asciiTheme="minorEastAsia" w:hAnsiTheme="minorEastAsia" w:hint="eastAsia"/>
          <w:sz w:val="24"/>
          <w:szCs w:val="24"/>
        </w:rPr>
        <w:t>（</w:t>
      </w:r>
      <w:r>
        <w:rPr>
          <w:rFonts w:asciiTheme="minorEastAsia" w:hAnsiTheme="minorEastAsia"/>
          <w:sz w:val="24"/>
          <w:szCs w:val="24"/>
        </w:rPr>
        <w:t>6</w:t>
      </w:r>
      <w:r w:rsidRPr="00FD0B00">
        <w:rPr>
          <w:rFonts w:asciiTheme="minorEastAsia" w:hAnsiTheme="minorEastAsia" w:hint="eastAsia"/>
          <w:sz w:val="24"/>
          <w:szCs w:val="24"/>
        </w:rPr>
        <w:t>）</w:t>
      </w:r>
      <w:r>
        <w:rPr>
          <w:rFonts w:asciiTheme="minorEastAsia" w:hAnsiTheme="minorEastAsia" w:hint="eastAsia"/>
          <w:sz w:val="24"/>
          <w:szCs w:val="24"/>
        </w:rPr>
        <w:t>挡土墙依据不同的分段长度之间</w:t>
      </w:r>
      <w:r w:rsidRPr="00FD0B00">
        <w:rPr>
          <w:rFonts w:asciiTheme="minorEastAsia" w:hAnsiTheme="minorEastAsia" w:hint="eastAsia"/>
          <w:sz w:val="24"/>
          <w:szCs w:val="24"/>
        </w:rPr>
        <w:t>应设置一道沉降缝，缝宽2</w:t>
      </w:r>
      <w:r>
        <w:rPr>
          <w:rFonts w:asciiTheme="minorEastAsia" w:hAnsiTheme="minorEastAsia" w:hint="eastAsia"/>
          <w:sz w:val="24"/>
          <w:szCs w:val="24"/>
        </w:rPr>
        <w:t>c</w:t>
      </w:r>
      <w:r w:rsidRPr="00FD0B00">
        <w:rPr>
          <w:rFonts w:asciiTheme="minorEastAsia" w:hAnsiTheme="minorEastAsia" w:hint="eastAsia"/>
          <w:sz w:val="24"/>
          <w:szCs w:val="24"/>
        </w:rPr>
        <w:t>m，结合地质情况布置；缝内填塞沥青麻筋或涂沥青木板。</w:t>
      </w:r>
    </w:p>
    <w:p w:rsidR="00F00644" w:rsidRPr="00FD0B00" w:rsidRDefault="00F00644" w:rsidP="00F00644">
      <w:pPr>
        <w:spacing w:line="360" w:lineRule="auto"/>
        <w:ind w:firstLineChars="200" w:firstLine="480"/>
      </w:pPr>
      <w:r w:rsidRPr="00FD0B00">
        <w:rPr>
          <w:rFonts w:asciiTheme="minorEastAsia" w:hAnsiTheme="minorEastAsia" w:hint="eastAsia"/>
          <w:sz w:val="24"/>
          <w:szCs w:val="24"/>
        </w:rPr>
        <w:t>（</w:t>
      </w:r>
      <w:r>
        <w:rPr>
          <w:rFonts w:asciiTheme="minorEastAsia" w:hAnsiTheme="minorEastAsia"/>
          <w:sz w:val="24"/>
          <w:szCs w:val="24"/>
        </w:rPr>
        <w:t>7</w:t>
      </w:r>
      <w:r w:rsidRPr="00FD0B00">
        <w:rPr>
          <w:rFonts w:asciiTheme="minorEastAsia" w:hAnsiTheme="minorEastAsia" w:hint="eastAsia"/>
          <w:sz w:val="24"/>
          <w:szCs w:val="24"/>
        </w:rPr>
        <w:t>）本工程按现行国家设计标准进行设计,施工时除应遵守本说明及各设计图纸说明外,尚应严格执行现行国家及工程所在地区的有关规范或规程，以确保工程质量。</w:t>
      </w:r>
    </w:p>
    <w:p w:rsidR="00B1324F" w:rsidRPr="00F00644" w:rsidRDefault="00B1324F" w:rsidP="00F00644">
      <w:pPr>
        <w:autoSpaceDE w:val="0"/>
        <w:autoSpaceDN w:val="0"/>
        <w:adjustRightInd w:val="0"/>
        <w:spacing w:line="360" w:lineRule="auto"/>
        <w:ind w:firstLineChars="200" w:firstLine="480"/>
        <w:jc w:val="left"/>
        <w:rPr>
          <w:rFonts w:ascii="宋体" w:hAnsi="宋体"/>
          <w:color w:val="000000"/>
          <w:kern w:val="0"/>
          <w:sz w:val="24"/>
        </w:rPr>
      </w:pPr>
    </w:p>
    <w:sectPr w:rsidR="00B1324F" w:rsidRPr="00F00644">
      <w:headerReference w:type="default" r:id="rId11"/>
      <w:footerReference w:type="default" r:id="rId12"/>
      <w:pgSz w:w="23814" w:h="16839" w:orient="landscape"/>
      <w:pgMar w:top="1800" w:right="1440" w:bottom="1800" w:left="1440" w:header="851" w:footer="992" w:gutter="0"/>
      <w:cols w:num="2" w:space="1194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E6E45" w:rsidRDefault="00CE6E45">
      <w:r>
        <w:separator/>
      </w:r>
    </w:p>
  </w:endnote>
  <w:endnote w:type="continuationSeparator" w:id="0">
    <w:p w:rsidR="00CE6E45" w:rsidRDefault="00CE6E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-18030">
    <w:altName w:val="Microsoft YaHei UI"/>
    <w:charset w:val="86"/>
    <w:family w:val="auto"/>
    <w:pitch w:val="default"/>
    <w:sig w:usb0="00000000" w:usb1="00000000" w:usb2="000A005E" w:usb3="00000000" w:csb0="00040001" w:csb1="00000000"/>
  </w:font>
  <w:font w:name="Calibri Light"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icrosoft YaHei UI">
    <w:charset w:val="86"/>
    <w:family w:val="swiss"/>
    <w:pitch w:val="variable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gLiU">
    <w:altName w:val="細明體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MS Sans Serif">
    <w:altName w:val="Times New Roman"/>
    <w:charset w:val="00"/>
    <w:family w:val="swiss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3247" w:rsidRDefault="00D83247">
    <w:pPr>
      <w:pStyle w:val="af6"/>
      <w:pBdr>
        <w:top w:val="single" w:sz="4" w:space="1" w:color="auto"/>
      </w:pBdr>
      <w:tabs>
        <w:tab w:val="right" w:pos="20934"/>
      </w:tabs>
      <w:jc w:val="right"/>
    </w:pPr>
    <w:r>
      <w:rPr>
        <w:rFonts w:ascii="宋体" w:hAnsi="MS Sans Serif" w:hint="eastAsia"/>
        <w:noProof/>
        <w:kern w:val="0"/>
        <w:sz w:val="28"/>
        <w:szCs w:val="32"/>
      </w:rPr>
      <w:drawing>
        <wp:anchor distT="0" distB="0" distL="114300" distR="114300" simplePos="0" relativeHeight="251657728" behindDoc="0" locked="0" layoutInCell="1" allowOverlap="1" wp14:anchorId="694B91D9" wp14:editId="13271D82">
          <wp:simplePos x="0" y="0"/>
          <wp:positionH relativeFrom="column">
            <wp:posOffset>10848975</wp:posOffset>
          </wp:positionH>
          <wp:positionV relativeFrom="paragraph">
            <wp:posOffset>18415</wp:posOffset>
          </wp:positionV>
          <wp:extent cx="2486025" cy="400050"/>
          <wp:effectExtent l="0" t="0" r="0" b="0"/>
          <wp:wrapNone/>
          <wp:docPr id="5" name="图片 5" descr="广州市城建规划设计院有限公司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41" descr="广州市城建规划设计院有限公司6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9967" b="39771"/>
                  <a:stretch>
                    <a:fillRect/>
                  </a:stretch>
                </pic:blipFill>
                <pic:spPr bwMode="auto">
                  <a:xfrm>
                    <a:off x="0" y="0"/>
                    <a:ext cx="2486025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hint="eastAsia"/>
        <w:position w:val="30"/>
      </w:rPr>
      <w:t>审定：李召兵</w:t>
    </w:r>
    <w:r>
      <w:rPr>
        <w:position w:val="30"/>
      </w:rPr>
      <w:t xml:space="preserve">                      </w:t>
    </w:r>
    <w:r>
      <w:rPr>
        <w:rFonts w:hint="eastAsia"/>
        <w:position w:val="30"/>
      </w:rPr>
      <w:t>审核：曾光辉</w:t>
    </w:r>
    <w:r>
      <w:rPr>
        <w:position w:val="30"/>
      </w:rPr>
      <w:t xml:space="preserve">                      </w:t>
    </w:r>
    <w:r>
      <w:rPr>
        <w:rFonts w:hint="eastAsia"/>
        <w:position w:val="30"/>
      </w:rPr>
      <w:t>校核：谭国良</w:t>
    </w:r>
    <w:r>
      <w:rPr>
        <w:position w:val="30"/>
      </w:rPr>
      <w:t xml:space="preserve">                   </w:t>
    </w:r>
    <w:r>
      <w:rPr>
        <w:rFonts w:hint="eastAsia"/>
        <w:position w:val="30"/>
      </w:rPr>
      <w:t>编制：茹沛斌</w:t>
    </w:r>
    <w:r>
      <w:t xml:space="preserve"> </w:t>
    </w:r>
    <w:r>
      <w:rPr>
        <w:rFonts w:hint="eastAsia"/>
      </w:rPr>
      <w:t xml:space="preserve"> </w:t>
    </w: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E6E45" w:rsidRDefault="00CE6E45">
      <w:r>
        <w:separator/>
      </w:r>
    </w:p>
  </w:footnote>
  <w:footnote w:type="continuationSeparator" w:id="0">
    <w:p w:rsidR="00CE6E45" w:rsidRDefault="00CE6E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83247" w:rsidRDefault="00D83247">
    <w:pPr>
      <w:pStyle w:val="af8"/>
      <w:rPr>
        <w:sz w:val="21"/>
        <w:szCs w:val="21"/>
      </w:rPr>
    </w:pPr>
    <w:r>
      <w:rPr>
        <w:rFonts w:hint="eastAsia"/>
        <w:sz w:val="21"/>
        <w:szCs w:val="21"/>
      </w:rPr>
      <w:t xml:space="preserve"> </w:t>
    </w:r>
    <w:r>
      <w:rPr>
        <w:sz w:val="21"/>
        <w:szCs w:val="21"/>
      </w:rPr>
      <w:t xml:space="preserve">                                                                                    </w:t>
    </w:r>
    <w:r>
      <w:rPr>
        <w:rFonts w:hint="eastAsia"/>
        <w:sz w:val="21"/>
        <w:szCs w:val="21"/>
      </w:rPr>
      <w:t>东涌镇</w:t>
    </w:r>
    <w:r>
      <w:rPr>
        <w:rFonts w:hint="eastAsia"/>
        <w:sz w:val="21"/>
        <w:szCs w:val="21"/>
      </w:rPr>
      <w:t>2023</w:t>
    </w:r>
    <w:r>
      <w:rPr>
        <w:rFonts w:hint="eastAsia"/>
        <w:sz w:val="21"/>
        <w:szCs w:val="21"/>
      </w:rPr>
      <w:t>年桥梁建设工程</w:t>
    </w:r>
    <w:r>
      <w:rPr>
        <w:rFonts w:hint="eastAsia"/>
        <w:sz w:val="21"/>
        <w:szCs w:val="21"/>
      </w:rPr>
      <w:t xml:space="preserve"> </w:t>
    </w:r>
    <w:r>
      <w:rPr>
        <w:sz w:val="21"/>
        <w:szCs w:val="21"/>
      </w:rPr>
      <w:t xml:space="preserve"> </w:t>
    </w:r>
    <w:r>
      <w:rPr>
        <w:rFonts w:hint="eastAsia"/>
        <w:sz w:val="21"/>
        <w:szCs w:val="21"/>
      </w:rPr>
      <w:t xml:space="preserve">         </w:t>
    </w:r>
    <w:r>
      <w:rPr>
        <w:sz w:val="21"/>
        <w:szCs w:val="21"/>
      </w:rPr>
      <w:t xml:space="preserve"> </w:t>
    </w:r>
    <w:r>
      <w:rPr>
        <w:rFonts w:hint="eastAsia"/>
        <w:sz w:val="21"/>
        <w:szCs w:val="21"/>
      </w:rPr>
      <w:t xml:space="preserve">                                             </w:t>
    </w:r>
    <w:r>
      <w:rPr>
        <w:sz w:val="21"/>
        <w:szCs w:val="21"/>
      </w:rPr>
      <w:t xml:space="preserve">   </w:t>
    </w:r>
    <w:r>
      <w:rPr>
        <w:rFonts w:hint="eastAsia"/>
        <w:sz w:val="21"/>
        <w:szCs w:val="21"/>
      </w:rPr>
      <w:t xml:space="preserve">   </w:t>
    </w:r>
    <w:r>
      <w:rPr>
        <w:rFonts w:hint="eastAsia"/>
        <w:sz w:val="21"/>
        <w:szCs w:val="21"/>
      </w:rPr>
      <w:t>图号：</w:t>
    </w:r>
    <w:r>
      <w:rPr>
        <w:rFonts w:hint="eastAsia"/>
        <w:sz w:val="21"/>
        <w:szCs w:val="21"/>
      </w:rPr>
      <w:t>Q</w:t>
    </w:r>
    <w:r w:rsidR="007E2991">
      <w:rPr>
        <w:sz w:val="21"/>
        <w:szCs w:val="21"/>
      </w:rPr>
      <w:t>4</w:t>
    </w:r>
    <w:r>
      <w:rPr>
        <w:rFonts w:hint="eastAsia"/>
        <w:sz w:val="21"/>
        <w:szCs w:val="21"/>
      </w:rPr>
      <w:t>-S</w:t>
    </w:r>
    <w:r w:rsidR="007E2991">
      <w:rPr>
        <w:sz w:val="21"/>
        <w:szCs w:val="21"/>
      </w:rPr>
      <w:t>1</w:t>
    </w:r>
    <w:r>
      <w:rPr>
        <w:sz w:val="21"/>
        <w:szCs w:val="21"/>
      </w:rPr>
      <w:t>-1</w:t>
    </w:r>
    <w:r>
      <w:rPr>
        <w:rFonts w:hint="eastAsia"/>
        <w:sz w:val="21"/>
        <w:szCs w:val="21"/>
      </w:rPr>
      <w:t xml:space="preserve">-01- </w:t>
    </w:r>
    <w:r>
      <w:rPr>
        <w:sz w:val="21"/>
        <w:szCs w:val="21"/>
      </w:rPr>
      <w:fldChar w:fldCharType="begin"/>
    </w:r>
    <w:r>
      <w:rPr>
        <w:sz w:val="21"/>
        <w:szCs w:val="21"/>
      </w:rPr>
      <w:instrText>PAGE   \* MERGEFORMAT</w:instrText>
    </w:r>
    <w:r>
      <w:rPr>
        <w:sz w:val="21"/>
        <w:szCs w:val="21"/>
      </w:rPr>
      <w:fldChar w:fldCharType="separate"/>
    </w:r>
    <w:r w:rsidR="00D11053" w:rsidRPr="00D11053">
      <w:rPr>
        <w:noProof/>
        <w:sz w:val="21"/>
        <w:szCs w:val="21"/>
        <w:lang w:val="zh-CN"/>
      </w:rPr>
      <w:t>1</w:t>
    </w:r>
    <w:r>
      <w:rPr>
        <w:sz w:val="21"/>
        <w:szCs w:val="21"/>
      </w:rPr>
      <w:fldChar w:fldCharType="end"/>
    </w:r>
    <w:r>
      <w:rPr>
        <w:rFonts w:hint="eastAsia"/>
        <w:sz w:val="21"/>
        <w:szCs w:val="21"/>
      </w:rPr>
      <w:t xml:space="preserve"> /</w:t>
    </w:r>
    <w:r w:rsidR="00F00644">
      <w:rPr>
        <w:sz w:val="21"/>
        <w:szCs w:val="21"/>
      </w:rPr>
      <w:t>5</w:t>
    </w:r>
  </w:p>
  <w:p w:rsidR="00D83247" w:rsidRDefault="00D83247">
    <w:pPr>
      <w:pStyle w:val="af8"/>
      <w:pBdr>
        <w:bottom w:val="none" w:sz="0" w:space="1" w:color="auto"/>
      </w:pBdr>
      <w:ind w:right="630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D"/>
    <w:multiLevelType w:val="singleLevel"/>
    <w:tmpl w:val="0000000D"/>
    <w:lvl w:ilvl="0">
      <w:start w:val="1"/>
      <w:numFmt w:val="decimal"/>
      <w:suff w:val="nothing"/>
      <w:lvlText w:val="（%1）"/>
      <w:lvlJc w:val="left"/>
    </w:lvl>
  </w:abstractNum>
  <w:abstractNum w:abstractNumId="1" w15:restartNumberingAfterBreak="0">
    <w:nsid w:val="08B83691"/>
    <w:multiLevelType w:val="multilevel"/>
    <w:tmpl w:val="08B83691"/>
    <w:lvl w:ilvl="0">
      <w:start w:val="1"/>
      <w:numFmt w:val="decimal"/>
      <w:suff w:val="nothing"/>
      <w:lvlText w:val="（%1）"/>
      <w:lvlJc w:val="left"/>
      <w:pPr>
        <w:ind w:left="0" w:firstLine="0"/>
      </w:pPr>
      <w:rPr>
        <w:rFonts w:asciiTheme="minorHAnsi" w:eastAsia="宋体" w:hAnsiTheme="minorHAnsi" w:hint="default"/>
        <w:b w:val="0"/>
        <w:i w:val="0"/>
        <w:snapToGrid w:val="0"/>
        <w:spacing w:val="0"/>
        <w:kern w:val="0"/>
        <w:position w:val="0"/>
        <w:sz w:val="24"/>
      </w:rPr>
    </w:lvl>
    <w:lvl w:ilvl="1">
      <w:start w:val="1"/>
      <w:numFmt w:val="lowerLetter"/>
      <w:lvlText w:val="%2)"/>
      <w:lvlJc w:val="left"/>
      <w:pPr>
        <w:ind w:left="1327" w:hanging="420"/>
      </w:pPr>
    </w:lvl>
    <w:lvl w:ilvl="2">
      <w:start w:val="1"/>
      <w:numFmt w:val="lowerRoman"/>
      <w:lvlText w:val="%3."/>
      <w:lvlJc w:val="right"/>
      <w:pPr>
        <w:ind w:left="1747" w:hanging="420"/>
      </w:pPr>
    </w:lvl>
    <w:lvl w:ilvl="3">
      <w:start w:val="1"/>
      <w:numFmt w:val="decimal"/>
      <w:lvlText w:val="%4."/>
      <w:lvlJc w:val="left"/>
      <w:pPr>
        <w:ind w:left="2167" w:hanging="420"/>
      </w:pPr>
    </w:lvl>
    <w:lvl w:ilvl="4">
      <w:start w:val="1"/>
      <w:numFmt w:val="lowerLetter"/>
      <w:lvlText w:val="%5)"/>
      <w:lvlJc w:val="left"/>
      <w:pPr>
        <w:ind w:left="2587" w:hanging="420"/>
      </w:pPr>
    </w:lvl>
    <w:lvl w:ilvl="5">
      <w:start w:val="1"/>
      <w:numFmt w:val="lowerRoman"/>
      <w:lvlText w:val="%6."/>
      <w:lvlJc w:val="right"/>
      <w:pPr>
        <w:ind w:left="3007" w:hanging="420"/>
      </w:pPr>
    </w:lvl>
    <w:lvl w:ilvl="6">
      <w:start w:val="1"/>
      <w:numFmt w:val="decimal"/>
      <w:lvlText w:val="%7."/>
      <w:lvlJc w:val="left"/>
      <w:pPr>
        <w:ind w:left="3427" w:hanging="420"/>
      </w:pPr>
    </w:lvl>
    <w:lvl w:ilvl="7">
      <w:start w:val="1"/>
      <w:numFmt w:val="lowerLetter"/>
      <w:lvlText w:val="%8)"/>
      <w:lvlJc w:val="left"/>
      <w:pPr>
        <w:ind w:left="3847" w:hanging="420"/>
      </w:pPr>
    </w:lvl>
    <w:lvl w:ilvl="8">
      <w:start w:val="1"/>
      <w:numFmt w:val="lowerRoman"/>
      <w:lvlText w:val="%9."/>
      <w:lvlJc w:val="right"/>
      <w:pPr>
        <w:ind w:left="4267" w:hanging="420"/>
      </w:pPr>
    </w:lvl>
  </w:abstractNum>
  <w:abstractNum w:abstractNumId="2" w15:restartNumberingAfterBreak="0">
    <w:nsid w:val="11290723"/>
    <w:multiLevelType w:val="multilevel"/>
    <w:tmpl w:val="11290723"/>
    <w:lvl w:ilvl="0">
      <w:start w:val="1"/>
      <w:numFmt w:val="decimal"/>
      <w:pStyle w:val="shb-4"/>
      <w:lvlText w:val="图 5-%1 "/>
      <w:lvlJc w:val="left"/>
      <w:pPr>
        <w:ind w:left="420" w:hanging="420"/>
      </w:pPr>
      <w:rPr>
        <w:rFonts w:hint="eastAsia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7431811"/>
    <w:multiLevelType w:val="multilevel"/>
    <w:tmpl w:val="17431811"/>
    <w:lvl w:ilvl="0">
      <w:start w:val="1"/>
      <w:numFmt w:val="decimal"/>
      <w:pStyle w:val="a"/>
      <w:lvlText w:val="（%1）"/>
      <w:lvlJc w:val="left"/>
      <w:pPr>
        <w:ind w:left="420" w:hanging="420"/>
      </w:pPr>
      <w:rPr>
        <w:rFonts w:ascii="Times New Roman" w:eastAsia="宋体" w:hAnsi="Times New Roman"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234B360F"/>
    <w:multiLevelType w:val="multilevel"/>
    <w:tmpl w:val="234B360F"/>
    <w:lvl w:ilvl="0">
      <w:start w:val="1"/>
      <w:numFmt w:val="decimal"/>
      <w:lvlText w:val="图1-%1 "/>
      <w:lvlJc w:val="left"/>
      <w:pPr>
        <w:ind w:left="840" w:hanging="420"/>
      </w:pPr>
      <w:rPr>
        <w:rFonts w:ascii="Times New Roman" w:eastAsia="宋体-18030" w:hAnsi="Times New Roman" w:hint="default"/>
        <w:i w:val="0"/>
        <w:sz w:val="21"/>
      </w:rPr>
    </w:lvl>
    <w:lvl w:ilvl="1">
      <w:start w:val="1"/>
      <w:numFmt w:val="decimal"/>
      <w:pStyle w:val="a0"/>
      <w:lvlText w:val="图 1-%2 "/>
      <w:lvlJc w:val="left"/>
      <w:pPr>
        <w:ind w:left="1260" w:hanging="420"/>
      </w:pPr>
      <w:rPr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</w:rPr>
    </w:lvl>
    <w:lvl w:ilvl="2">
      <w:start w:val="1"/>
      <w:numFmt w:val="lowerRoman"/>
      <w:lvlText w:val="%3."/>
      <w:lvlJc w:val="right"/>
      <w:pPr>
        <w:ind w:left="168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210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52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4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6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78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200" w:hanging="420"/>
      </w:pPr>
      <w:rPr>
        <w:rFonts w:hint="eastAsia"/>
      </w:rPr>
    </w:lvl>
  </w:abstractNum>
  <w:abstractNum w:abstractNumId="5" w15:restartNumberingAfterBreak="0">
    <w:nsid w:val="296E0CA0"/>
    <w:multiLevelType w:val="multilevel"/>
    <w:tmpl w:val="296E0CA0"/>
    <w:lvl w:ilvl="0">
      <w:start w:val="1"/>
      <w:numFmt w:val="decimal"/>
      <w:suff w:val="nothing"/>
      <w:lvlText w:val="（%1）"/>
      <w:lvlJc w:val="left"/>
      <w:pPr>
        <w:ind w:left="142" w:firstLine="0"/>
      </w:pPr>
      <w:rPr>
        <w:rFonts w:hint="default"/>
        <w:sz w:val="24"/>
        <w:szCs w:val="24"/>
      </w:rPr>
    </w:lvl>
    <w:lvl w:ilvl="1">
      <w:start w:val="1"/>
      <w:numFmt w:val="lowerLetter"/>
      <w:lvlText w:val="%2)"/>
      <w:lvlJc w:val="left"/>
      <w:pPr>
        <w:ind w:left="1462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882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2302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722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3142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562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982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402" w:hanging="420"/>
      </w:pPr>
      <w:rPr>
        <w:rFonts w:hint="eastAsia"/>
      </w:rPr>
    </w:lvl>
  </w:abstractNum>
  <w:abstractNum w:abstractNumId="6" w15:restartNumberingAfterBreak="0">
    <w:nsid w:val="35FCF590"/>
    <w:multiLevelType w:val="singleLevel"/>
    <w:tmpl w:val="35FCF590"/>
    <w:lvl w:ilvl="0">
      <w:start w:val="1"/>
      <w:numFmt w:val="decimal"/>
      <w:suff w:val="nothing"/>
      <w:lvlText w:val="（%1）"/>
      <w:lvlJc w:val="left"/>
    </w:lvl>
  </w:abstractNum>
  <w:abstractNum w:abstractNumId="7" w15:restartNumberingAfterBreak="0">
    <w:nsid w:val="3D2E46CD"/>
    <w:multiLevelType w:val="multilevel"/>
    <w:tmpl w:val="3D2E46CD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pStyle w:val="3"/>
      <w:lvlText w:val="%1.%2.%3."/>
      <w:lvlJc w:val="left"/>
      <w:pPr>
        <w:ind w:left="709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ind w:left="1559" w:hanging="1559"/>
      </w:pPr>
      <w:rPr>
        <w:rFonts w:hint="eastAsia"/>
      </w:rPr>
    </w:lvl>
  </w:abstractNum>
  <w:abstractNum w:abstractNumId="8" w15:restartNumberingAfterBreak="0">
    <w:nsid w:val="4A415CC1"/>
    <w:multiLevelType w:val="multilevel"/>
    <w:tmpl w:val="ECCE5D46"/>
    <w:lvl w:ilvl="0">
      <w:start w:val="1"/>
      <w:numFmt w:val="decimal"/>
      <w:suff w:val="nothing"/>
      <w:lvlText w:val="（%1）"/>
      <w:lvlJc w:val="left"/>
      <w:pPr>
        <w:ind w:left="142" w:hanging="142"/>
      </w:pPr>
      <w:rPr>
        <w:rFonts w:hint="default"/>
        <w:sz w:val="24"/>
        <w:szCs w:val="24"/>
      </w:rPr>
    </w:lvl>
    <w:lvl w:ilvl="1">
      <w:start w:val="1"/>
      <w:numFmt w:val="lowerLetter"/>
      <w:lvlText w:val="%2)"/>
      <w:lvlJc w:val="left"/>
      <w:pPr>
        <w:ind w:left="1462" w:hanging="420"/>
      </w:pPr>
      <w:rPr>
        <w:rFonts w:hint="eastAsia"/>
      </w:rPr>
    </w:lvl>
    <w:lvl w:ilvl="2">
      <w:start w:val="1"/>
      <w:numFmt w:val="lowerRoman"/>
      <w:lvlText w:val="%3."/>
      <w:lvlJc w:val="right"/>
      <w:pPr>
        <w:ind w:left="1882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2302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722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3142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562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982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402" w:hanging="420"/>
      </w:pPr>
      <w:rPr>
        <w:rFonts w:hint="eastAsia"/>
      </w:rPr>
    </w:lvl>
  </w:abstractNum>
  <w:abstractNum w:abstractNumId="9" w15:restartNumberingAfterBreak="0">
    <w:nsid w:val="68CB0F8F"/>
    <w:multiLevelType w:val="multilevel"/>
    <w:tmpl w:val="87B0EA12"/>
    <w:lvl w:ilvl="0">
      <w:start w:val="1"/>
      <w:numFmt w:val="decimal"/>
      <w:lvlText w:val="（%1）"/>
      <w:lvlJc w:val="left"/>
      <w:pPr>
        <w:ind w:left="0" w:firstLine="0"/>
      </w:pPr>
      <w:rPr>
        <w:rFonts w:hint="default"/>
        <w:i w:val="0"/>
        <w:sz w:val="24"/>
        <w:szCs w:val="24"/>
      </w:rPr>
    </w:lvl>
    <w:lvl w:ilvl="1">
      <w:start w:val="1"/>
      <w:numFmt w:val="decimal"/>
      <w:lvlText w:val="图 1-%2 "/>
      <w:lvlJc w:val="left"/>
      <w:pPr>
        <w:ind w:left="1260" w:hanging="42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</w:rPr>
    </w:lvl>
    <w:lvl w:ilvl="2">
      <w:start w:val="1"/>
      <w:numFmt w:val="lowerRoman"/>
      <w:lvlText w:val="%3."/>
      <w:lvlJc w:val="right"/>
      <w:pPr>
        <w:ind w:left="1680" w:hanging="420"/>
      </w:pPr>
      <w:rPr>
        <w:rFonts w:hint="eastAsia"/>
      </w:rPr>
    </w:lvl>
    <w:lvl w:ilvl="3">
      <w:start w:val="1"/>
      <w:numFmt w:val="decimal"/>
      <w:lvlText w:val="%4."/>
      <w:lvlJc w:val="left"/>
      <w:pPr>
        <w:ind w:left="2100" w:hanging="420"/>
      </w:pPr>
      <w:rPr>
        <w:rFonts w:hint="eastAsia"/>
      </w:rPr>
    </w:lvl>
    <w:lvl w:ilvl="4">
      <w:start w:val="1"/>
      <w:numFmt w:val="lowerLetter"/>
      <w:lvlText w:val="%5)"/>
      <w:lvlJc w:val="left"/>
      <w:pPr>
        <w:ind w:left="2520" w:hanging="420"/>
      </w:pPr>
      <w:rPr>
        <w:rFonts w:hint="eastAsia"/>
      </w:rPr>
    </w:lvl>
    <w:lvl w:ilvl="5">
      <w:start w:val="1"/>
      <w:numFmt w:val="lowerRoman"/>
      <w:lvlText w:val="%6."/>
      <w:lvlJc w:val="right"/>
      <w:pPr>
        <w:ind w:left="2940" w:hanging="420"/>
      </w:pPr>
      <w:rPr>
        <w:rFonts w:hint="eastAsia"/>
      </w:rPr>
    </w:lvl>
    <w:lvl w:ilvl="6">
      <w:start w:val="1"/>
      <w:numFmt w:val="decimal"/>
      <w:lvlText w:val="%7."/>
      <w:lvlJc w:val="left"/>
      <w:pPr>
        <w:ind w:left="3360" w:hanging="420"/>
      </w:pPr>
      <w:rPr>
        <w:rFonts w:hint="eastAsia"/>
      </w:rPr>
    </w:lvl>
    <w:lvl w:ilvl="7">
      <w:start w:val="1"/>
      <w:numFmt w:val="lowerLetter"/>
      <w:lvlText w:val="%8)"/>
      <w:lvlJc w:val="left"/>
      <w:pPr>
        <w:ind w:left="3780" w:hanging="420"/>
      </w:pPr>
      <w:rPr>
        <w:rFonts w:hint="eastAsia"/>
      </w:rPr>
    </w:lvl>
    <w:lvl w:ilvl="8">
      <w:start w:val="1"/>
      <w:numFmt w:val="lowerRoman"/>
      <w:lvlText w:val="%9."/>
      <w:lvlJc w:val="right"/>
      <w:pPr>
        <w:ind w:left="4200" w:hanging="420"/>
      </w:pPr>
      <w:rPr>
        <w:rFonts w:hint="eastAsia"/>
      </w:rPr>
    </w:lvl>
  </w:abstractNum>
  <w:abstractNum w:abstractNumId="10" w15:restartNumberingAfterBreak="0">
    <w:nsid w:val="7D84154A"/>
    <w:multiLevelType w:val="multilevel"/>
    <w:tmpl w:val="7D84154A"/>
    <w:lvl w:ilvl="0">
      <w:start w:val="1"/>
      <w:numFmt w:val="decimal"/>
      <w:suff w:val="nothing"/>
      <w:lvlText w:val="（%1）"/>
      <w:lvlJc w:val="left"/>
      <w:pPr>
        <w:ind w:left="0" w:firstLine="0"/>
      </w:pPr>
      <w:rPr>
        <w:rFonts w:asciiTheme="minorEastAsia" w:hAnsiTheme="minorEastAsia"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7"/>
  </w:num>
  <w:num w:numId="2">
    <w:abstractNumId w:val="4"/>
  </w:num>
  <w:num w:numId="3">
    <w:abstractNumId w:val="3"/>
    <w:lvlOverride w:ilvl="0">
      <w:startOverride w:val="1"/>
    </w:lvlOverride>
  </w:num>
  <w:num w:numId="4">
    <w:abstractNumId w:val="2"/>
  </w:num>
  <w:num w:numId="5">
    <w:abstractNumId w:val="9"/>
  </w:num>
  <w:num w:numId="6">
    <w:abstractNumId w:val="5"/>
  </w:num>
  <w:num w:numId="7">
    <w:abstractNumId w:val="10"/>
  </w:num>
  <w:num w:numId="8">
    <w:abstractNumId w:val="1"/>
  </w:num>
  <w:num w:numId="9">
    <w:abstractNumId w:val="6"/>
  </w:num>
  <w:num w:numId="10">
    <w:abstractNumId w:val="8"/>
  </w:num>
  <w:num w:numId="11">
    <w:abstractNumId w:val="7"/>
  </w:num>
  <w:num w:numId="12">
    <w:abstractNumId w:val="7"/>
  </w:num>
  <w:num w:numId="13">
    <w:abstractNumId w:val="7"/>
  </w:num>
  <w:num w:numId="14">
    <w:abstractNumId w:val="7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172A27"/>
    <w:rsid w:val="00005746"/>
    <w:rsid w:val="00007F18"/>
    <w:rsid w:val="00010461"/>
    <w:rsid w:val="00010979"/>
    <w:rsid w:val="0001282D"/>
    <w:rsid w:val="00012CC6"/>
    <w:rsid w:val="000164CA"/>
    <w:rsid w:val="00017F91"/>
    <w:rsid w:val="00027DB7"/>
    <w:rsid w:val="000335D3"/>
    <w:rsid w:val="00033851"/>
    <w:rsid w:val="00035C03"/>
    <w:rsid w:val="000477FD"/>
    <w:rsid w:val="00053E86"/>
    <w:rsid w:val="00055132"/>
    <w:rsid w:val="00055344"/>
    <w:rsid w:val="00057196"/>
    <w:rsid w:val="00064FC1"/>
    <w:rsid w:val="00065264"/>
    <w:rsid w:val="000676B5"/>
    <w:rsid w:val="000702D1"/>
    <w:rsid w:val="00071BD0"/>
    <w:rsid w:val="0007593B"/>
    <w:rsid w:val="00075CF3"/>
    <w:rsid w:val="000762E1"/>
    <w:rsid w:val="00086DF4"/>
    <w:rsid w:val="00093ED0"/>
    <w:rsid w:val="000A165B"/>
    <w:rsid w:val="000A53B1"/>
    <w:rsid w:val="000A6742"/>
    <w:rsid w:val="000A7409"/>
    <w:rsid w:val="000B029F"/>
    <w:rsid w:val="000B47E9"/>
    <w:rsid w:val="000C03B6"/>
    <w:rsid w:val="000C3360"/>
    <w:rsid w:val="000C3771"/>
    <w:rsid w:val="000C4836"/>
    <w:rsid w:val="000C4DAD"/>
    <w:rsid w:val="000D7EAE"/>
    <w:rsid w:val="000E0D18"/>
    <w:rsid w:val="000E10CD"/>
    <w:rsid w:val="000E2396"/>
    <w:rsid w:val="000E6F12"/>
    <w:rsid w:val="000F66A1"/>
    <w:rsid w:val="000F688D"/>
    <w:rsid w:val="000F7812"/>
    <w:rsid w:val="000F7D51"/>
    <w:rsid w:val="00102776"/>
    <w:rsid w:val="00104A73"/>
    <w:rsid w:val="0011052A"/>
    <w:rsid w:val="00112833"/>
    <w:rsid w:val="00115806"/>
    <w:rsid w:val="00117C18"/>
    <w:rsid w:val="00123406"/>
    <w:rsid w:val="001272CB"/>
    <w:rsid w:val="0013263E"/>
    <w:rsid w:val="00133EF2"/>
    <w:rsid w:val="001402F9"/>
    <w:rsid w:val="001414AC"/>
    <w:rsid w:val="00143C0D"/>
    <w:rsid w:val="0014540C"/>
    <w:rsid w:val="00146260"/>
    <w:rsid w:val="00153174"/>
    <w:rsid w:val="00154B7C"/>
    <w:rsid w:val="00155E29"/>
    <w:rsid w:val="001571DC"/>
    <w:rsid w:val="0016553A"/>
    <w:rsid w:val="001705AC"/>
    <w:rsid w:val="0017090A"/>
    <w:rsid w:val="00170DEE"/>
    <w:rsid w:val="00172A27"/>
    <w:rsid w:val="00173F05"/>
    <w:rsid w:val="00175837"/>
    <w:rsid w:val="00190B8F"/>
    <w:rsid w:val="00193384"/>
    <w:rsid w:val="00196A13"/>
    <w:rsid w:val="001A31F2"/>
    <w:rsid w:val="001A7756"/>
    <w:rsid w:val="001B447E"/>
    <w:rsid w:val="001B7997"/>
    <w:rsid w:val="001B7D34"/>
    <w:rsid w:val="001C0653"/>
    <w:rsid w:val="001D6877"/>
    <w:rsid w:val="001E7C05"/>
    <w:rsid w:val="001F176C"/>
    <w:rsid w:val="001F6297"/>
    <w:rsid w:val="0020240E"/>
    <w:rsid w:val="0020792C"/>
    <w:rsid w:val="00212B1F"/>
    <w:rsid w:val="0021643F"/>
    <w:rsid w:val="00216C89"/>
    <w:rsid w:val="0022171E"/>
    <w:rsid w:val="00221B33"/>
    <w:rsid w:val="00222256"/>
    <w:rsid w:val="00222B7D"/>
    <w:rsid w:val="0022572E"/>
    <w:rsid w:val="002441F2"/>
    <w:rsid w:val="0024428B"/>
    <w:rsid w:val="00245A98"/>
    <w:rsid w:val="002516AA"/>
    <w:rsid w:val="00252958"/>
    <w:rsid w:val="00252DBB"/>
    <w:rsid w:val="00256B4A"/>
    <w:rsid w:val="00264F4E"/>
    <w:rsid w:val="00273689"/>
    <w:rsid w:val="00275005"/>
    <w:rsid w:val="002843DD"/>
    <w:rsid w:val="0028762C"/>
    <w:rsid w:val="0029270C"/>
    <w:rsid w:val="00292A7A"/>
    <w:rsid w:val="002A2F76"/>
    <w:rsid w:val="002A53DE"/>
    <w:rsid w:val="002B062F"/>
    <w:rsid w:val="002B15E9"/>
    <w:rsid w:val="002B4CA4"/>
    <w:rsid w:val="002C3B4F"/>
    <w:rsid w:val="002C47D5"/>
    <w:rsid w:val="002C5852"/>
    <w:rsid w:val="002C701E"/>
    <w:rsid w:val="002F125B"/>
    <w:rsid w:val="002F22BA"/>
    <w:rsid w:val="002F3593"/>
    <w:rsid w:val="002F7A9F"/>
    <w:rsid w:val="00303891"/>
    <w:rsid w:val="003058A9"/>
    <w:rsid w:val="003067C1"/>
    <w:rsid w:val="0033083E"/>
    <w:rsid w:val="003324DE"/>
    <w:rsid w:val="0034101E"/>
    <w:rsid w:val="00344558"/>
    <w:rsid w:val="003473DE"/>
    <w:rsid w:val="00350705"/>
    <w:rsid w:val="0036745F"/>
    <w:rsid w:val="0037020D"/>
    <w:rsid w:val="003703FA"/>
    <w:rsid w:val="00372453"/>
    <w:rsid w:val="00385DB9"/>
    <w:rsid w:val="00390D2B"/>
    <w:rsid w:val="00392431"/>
    <w:rsid w:val="003930B3"/>
    <w:rsid w:val="003953EB"/>
    <w:rsid w:val="00395DCF"/>
    <w:rsid w:val="003A45C4"/>
    <w:rsid w:val="003B51AE"/>
    <w:rsid w:val="003B6299"/>
    <w:rsid w:val="003C0325"/>
    <w:rsid w:val="003D06DD"/>
    <w:rsid w:val="003D16AB"/>
    <w:rsid w:val="003D2EF8"/>
    <w:rsid w:val="003D4285"/>
    <w:rsid w:val="003D6484"/>
    <w:rsid w:val="003D6A4E"/>
    <w:rsid w:val="003F7232"/>
    <w:rsid w:val="00402328"/>
    <w:rsid w:val="004041C5"/>
    <w:rsid w:val="00404402"/>
    <w:rsid w:val="004047EB"/>
    <w:rsid w:val="004116EE"/>
    <w:rsid w:val="004122DC"/>
    <w:rsid w:val="004135CE"/>
    <w:rsid w:val="00413607"/>
    <w:rsid w:val="00414F45"/>
    <w:rsid w:val="00415733"/>
    <w:rsid w:val="00420169"/>
    <w:rsid w:val="00421A19"/>
    <w:rsid w:val="00422F2F"/>
    <w:rsid w:val="00425AD2"/>
    <w:rsid w:val="00432B60"/>
    <w:rsid w:val="00434439"/>
    <w:rsid w:val="004520D5"/>
    <w:rsid w:val="0045300F"/>
    <w:rsid w:val="00455EC6"/>
    <w:rsid w:val="00466CFE"/>
    <w:rsid w:val="00476E73"/>
    <w:rsid w:val="00480BA4"/>
    <w:rsid w:val="0048498F"/>
    <w:rsid w:val="004949B3"/>
    <w:rsid w:val="0049524B"/>
    <w:rsid w:val="004A046B"/>
    <w:rsid w:val="004A075F"/>
    <w:rsid w:val="004A0803"/>
    <w:rsid w:val="004A449B"/>
    <w:rsid w:val="004B3739"/>
    <w:rsid w:val="004B451D"/>
    <w:rsid w:val="004C1B1F"/>
    <w:rsid w:val="004C306D"/>
    <w:rsid w:val="004D3CF9"/>
    <w:rsid w:val="004E3905"/>
    <w:rsid w:val="004E671D"/>
    <w:rsid w:val="004F0ECE"/>
    <w:rsid w:val="004F32E4"/>
    <w:rsid w:val="00502FFF"/>
    <w:rsid w:val="00510C72"/>
    <w:rsid w:val="0051632B"/>
    <w:rsid w:val="005168FD"/>
    <w:rsid w:val="00517F16"/>
    <w:rsid w:val="00521542"/>
    <w:rsid w:val="005225B6"/>
    <w:rsid w:val="005260B1"/>
    <w:rsid w:val="0052759F"/>
    <w:rsid w:val="00530B44"/>
    <w:rsid w:val="00531C7B"/>
    <w:rsid w:val="00534452"/>
    <w:rsid w:val="00534699"/>
    <w:rsid w:val="00535EB7"/>
    <w:rsid w:val="005362D5"/>
    <w:rsid w:val="00547D83"/>
    <w:rsid w:val="00551C22"/>
    <w:rsid w:val="00553171"/>
    <w:rsid w:val="00555F1A"/>
    <w:rsid w:val="00557FF8"/>
    <w:rsid w:val="00561841"/>
    <w:rsid w:val="00565AFB"/>
    <w:rsid w:val="00565FEB"/>
    <w:rsid w:val="00573F46"/>
    <w:rsid w:val="00574373"/>
    <w:rsid w:val="00581B35"/>
    <w:rsid w:val="00582539"/>
    <w:rsid w:val="00586D0A"/>
    <w:rsid w:val="005872EE"/>
    <w:rsid w:val="00595C65"/>
    <w:rsid w:val="00596558"/>
    <w:rsid w:val="005A1341"/>
    <w:rsid w:val="005A7FAE"/>
    <w:rsid w:val="005B082C"/>
    <w:rsid w:val="005B1A9B"/>
    <w:rsid w:val="005B2089"/>
    <w:rsid w:val="005B59B7"/>
    <w:rsid w:val="005C0779"/>
    <w:rsid w:val="005C37A5"/>
    <w:rsid w:val="005C49D0"/>
    <w:rsid w:val="005D1462"/>
    <w:rsid w:val="005D151F"/>
    <w:rsid w:val="005D47BF"/>
    <w:rsid w:val="005D4D9A"/>
    <w:rsid w:val="005D60FD"/>
    <w:rsid w:val="005D683C"/>
    <w:rsid w:val="005E5713"/>
    <w:rsid w:val="005F28CF"/>
    <w:rsid w:val="005F6524"/>
    <w:rsid w:val="0060128D"/>
    <w:rsid w:val="006030E8"/>
    <w:rsid w:val="0060386A"/>
    <w:rsid w:val="0060526C"/>
    <w:rsid w:val="00611CAD"/>
    <w:rsid w:val="00616A15"/>
    <w:rsid w:val="00617548"/>
    <w:rsid w:val="00621B61"/>
    <w:rsid w:val="00622AEF"/>
    <w:rsid w:val="006230E5"/>
    <w:rsid w:val="00631879"/>
    <w:rsid w:val="00632227"/>
    <w:rsid w:val="00633E72"/>
    <w:rsid w:val="0063473E"/>
    <w:rsid w:val="006433B4"/>
    <w:rsid w:val="006671BA"/>
    <w:rsid w:val="00671A3B"/>
    <w:rsid w:val="006766CC"/>
    <w:rsid w:val="00676AE7"/>
    <w:rsid w:val="00677A5E"/>
    <w:rsid w:val="006860F5"/>
    <w:rsid w:val="006901DB"/>
    <w:rsid w:val="00693E3B"/>
    <w:rsid w:val="006943E7"/>
    <w:rsid w:val="006956AB"/>
    <w:rsid w:val="006A5397"/>
    <w:rsid w:val="006B1AA5"/>
    <w:rsid w:val="006B5D9A"/>
    <w:rsid w:val="006C093F"/>
    <w:rsid w:val="006C2BFA"/>
    <w:rsid w:val="006C7F2F"/>
    <w:rsid w:val="006D2609"/>
    <w:rsid w:val="006D6AA4"/>
    <w:rsid w:val="006E0818"/>
    <w:rsid w:val="006E1F43"/>
    <w:rsid w:val="006E6AC9"/>
    <w:rsid w:val="006E6DB9"/>
    <w:rsid w:val="007002A8"/>
    <w:rsid w:val="007034EB"/>
    <w:rsid w:val="007040D0"/>
    <w:rsid w:val="007109CC"/>
    <w:rsid w:val="00713017"/>
    <w:rsid w:val="00717521"/>
    <w:rsid w:val="007215DB"/>
    <w:rsid w:val="0072493A"/>
    <w:rsid w:val="00736E19"/>
    <w:rsid w:val="00737E46"/>
    <w:rsid w:val="00737F1D"/>
    <w:rsid w:val="007419FE"/>
    <w:rsid w:val="007421A9"/>
    <w:rsid w:val="00742930"/>
    <w:rsid w:val="007437B0"/>
    <w:rsid w:val="00745625"/>
    <w:rsid w:val="007563DD"/>
    <w:rsid w:val="00756F81"/>
    <w:rsid w:val="00757D22"/>
    <w:rsid w:val="00760161"/>
    <w:rsid w:val="007606FF"/>
    <w:rsid w:val="007639E1"/>
    <w:rsid w:val="00764D69"/>
    <w:rsid w:val="007759F1"/>
    <w:rsid w:val="007778C5"/>
    <w:rsid w:val="00787E5A"/>
    <w:rsid w:val="00793848"/>
    <w:rsid w:val="00794F67"/>
    <w:rsid w:val="007978B0"/>
    <w:rsid w:val="007A2735"/>
    <w:rsid w:val="007A55C3"/>
    <w:rsid w:val="007A6539"/>
    <w:rsid w:val="007B11E8"/>
    <w:rsid w:val="007B4136"/>
    <w:rsid w:val="007B443F"/>
    <w:rsid w:val="007B72CA"/>
    <w:rsid w:val="007C06AE"/>
    <w:rsid w:val="007C1820"/>
    <w:rsid w:val="007C20C3"/>
    <w:rsid w:val="007C56CE"/>
    <w:rsid w:val="007C6BB3"/>
    <w:rsid w:val="007D0F12"/>
    <w:rsid w:val="007D2A7E"/>
    <w:rsid w:val="007D3FF0"/>
    <w:rsid w:val="007D4022"/>
    <w:rsid w:val="007D5B2E"/>
    <w:rsid w:val="007D6401"/>
    <w:rsid w:val="007D66FB"/>
    <w:rsid w:val="007D7610"/>
    <w:rsid w:val="007E2991"/>
    <w:rsid w:val="007E322A"/>
    <w:rsid w:val="007E4B15"/>
    <w:rsid w:val="007F22FF"/>
    <w:rsid w:val="007F5995"/>
    <w:rsid w:val="00801398"/>
    <w:rsid w:val="008028F4"/>
    <w:rsid w:val="00804192"/>
    <w:rsid w:val="0080476E"/>
    <w:rsid w:val="00805F77"/>
    <w:rsid w:val="00810EBD"/>
    <w:rsid w:val="00815346"/>
    <w:rsid w:val="00815535"/>
    <w:rsid w:val="0081738E"/>
    <w:rsid w:val="00821614"/>
    <w:rsid w:val="00825EAD"/>
    <w:rsid w:val="00830D73"/>
    <w:rsid w:val="008339CD"/>
    <w:rsid w:val="00833F6A"/>
    <w:rsid w:val="00836436"/>
    <w:rsid w:val="008369C8"/>
    <w:rsid w:val="00842BB5"/>
    <w:rsid w:val="00853AA3"/>
    <w:rsid w:val="008560C8"/>
    <w:rsid w:val="008709DB"/>
    <w:rsid w:val="00874A58"/>
    <w:rsid w:val="00876361"/>
    <w:rsid w:val="0087772B"/>
    <w:rsid w:val="0088073F"/>
    <w:rsid w:val="00883DC3"/>
    <w:rsid w:val="008942E4"/>
    <w:rsid w:val="00894DB5"/>
    <w:rsid w:val="00897B5F"/>
    <w:rsid w:val="008A088B"/>
    <w:rsid w:val="008A704B"/>
    <w:rsid w:val="008B17EB"/>
    <w:rsid w:val="008B2B70"/>
    <w:rsid w:val="008B4373"/>
    <w:rsid w:val="008B53E5"/>
    <w:rsid w:val="008C2CDC"/>
    <w:rsid w:val="008C2D48"/>
    <w:rsid w:val="008D1519"/>
    <w:rsid w:val="008D480C"/>
    <w:rsid w:val="008D5AE4"/>
    <w:rsid w:val="008E51D9"/>
    <w:rsid w:val="008E5BC3"/>
    <w:rsid w:val="008E6862"/>
    <w:rsid w:val="008F2C5D"/>
    <w:rsid w:val="008F6626"/>
    <w:rsid w:val="008F72C0"/>
    <w:rsid w:val="00900BDD"/>
    <w:rsid w:val="00903B36"/>
    <w:rsid w:val="00910A86"/>
    <w:rsid w:val="0091304D"/>
    <w:rsid w:val="00917527"/>
    <w:rsid w:val="00923A47"/>
    <w:rsid w:val="00923D23"/>
    <w:rsid w:val="00925E3B"/>
    <w:rsid w:val="00927C42"/>
    <w:rsid w:val="00935B8B"/>
    <w:rsid w:val="0094340A"/>
    <w:rsid w:val="009448B8"/>
    <w:rsid w:val="00945721"/>
    <w:rsid w:val="0094779A"/>
    <w:rsid w:val="0095176C"/>
    <w:rsid w:val="009574E3"/>
    <w:rsid w:val="00957744"/>
    <w:rsid w:val="009623AA"/>
    <w:rsid w:val="00964ABF"/>
    <w:rsid w:val="00980702"/>
    <w:rsid w:val="00980909"/>
    <w:rsid w:val="00984E58"/>
    <w:rsid w:val="00992769"/>
    <w:rsid w:val="009B5437"/>
    <w:rsid w:val="009B5535"/>
    <w:rsid w:val="009B5995"/>
    <w:rsid w:val="009B7A53"/>
    <w:rsid w:val="009C51D0"/>
    <w:rsid w:val="009C5E01"/>
    <w:rsid w:val="009C7CB7"/>
    <w:rsid w:val="009D2301"/>
    <w:rsid w:val="009E5D45"/>
    <w:rsid w:val="009E7F25"/>
    <w:rsid w:val="009F243D"/>
    <w:rsid w:val="009F35ED"/>
    <w:rsid w:val="009F3EFA"/>
    <w:rsid w:val="009F4CD7"/>
    <w:rsid w:val="009F6598"/>
    <w:rsid w:val="00A035D5"/>
    <w:rsid w:val="00A10D73"/>
    <w:rsid w:val="00A11C23"/>
    <w:rsid w:val="00A123FD"/>
    <w:rsid w:val="00A13EAC"/>
    <w:rsid w:val="00A14264"/>
    <w:rsid w:val="00A235A5"/>
    <w:rsid w:val="00A27BFE"/>
    <w:rsid w:val="00A3010F"/>
    <w:rsid w:val="00A303E7"/>
    <w:rsid w:val="00A448DB"/>
    <w:rsid w:val="00A5352B"/>
    <w:rsid w:val="00A5400F"/>
    <w:rsid w:val="00A575A3"/>
    <w:rsid w:val="00A625D6"/>
    <w:rsid w:val="00A6349F"/>
    <w:rsid w:val="00A66560"/>
    <w:rsid w:val="00A73F41"/>
    <w:rsid w:val="00A74426"/>
    <w:rsid w:val="00A83706"/>
    <w:rsid w:val="00A9298F"/>
    <w:rsid w:val="00A938E2"/>
    <w:rsid w:val="00A93A6C"/>
    <w:rsid w:val="00A94A50"/>
    <w:rsid w:val="00A968AF"/>
    <w:rsid w:val="00AA1570"/>
    <w:rsid w:val="00AB10EE"/>
    <w:rsid w:val="00AB3146"/>
    <w:rsid w:val="00AB77A0"/>
    <w:rsid w:val="00AC5AD7"/>
    <w:rsid w:val="00AC60B1"/>
    <w:rsid w:val="00AD18D7"/>
    <w:rsid w:val="00AD3D29"/>
    <w:rsid w:val="00AD6A18"/>
    <w:rsid w:val="00AE1F74"/>
    <w:rsid w:val="00AF3F0A"/>
    <w:rsid w:val="00AF406A"/>
    <w:rsid w:val="00AF4B24"/>
    <w:rsid w:val="00AF71CF"/>
    <w:rsid w:val="00AF7DD8"/>
    <w:rsid w:val="00B05CCA"/>
    <w:rsid w:val="00B05F4A"/>
    <w:rsid w:val="00B07D0D"/>
    <w:rsid w:val="00B10AB5"/>
    <w:rsid w:val="00B1111B"/>
    <w:rsid w:val="00B11BB4"/>
    <w:rsid w:val="00B124D3"/>
    <w:rsid w:val="00B1324F"/>
    <w:rsid w:val="00B13662"/>
    <w:rsid w:val="00B14E4B"/>
    <w:rsid w:val="00B217E1"/>
    <w:rsid w:val="00B22602"/>
    <w:rsid w:val="00B26BA7"/>
    <w:rsid w:val="00B32217"/>
    <w:rsid w:val="00B34173"/>
    <w:rsid w:val="00B3568F"/>
    <w:rsid w:val="00B36983"/>
    <w:rsid w:val="00B47898"/>
    <w:rsid w:val="00B47CBC"/>
    <w:rsid w:val="00B50265"/>
    <w:rsid w:val="00B50FD3"/>
    <w:rsid w:val="00B5505D"/>
    <w:rsid w:val="00B754B0"/>
    <w:rsid w:val="00B77BF2"/>
    <w:rsid w:val="00B81971"/>
    <w:rsid w:val="00B85946"/>
    <w:rsid w:val="00B85CB5"/>
    <w:rsid w:val="00B86B45"/>
    <w:rsid w:val="00B931D1"/>
    <w:rsid w:val="00BA368B"/>
    <w:rsid w:val="00BA4470"/>
    <w:rsid w:val="00BA5053"/>
    <w:rsid w:val="00BB69E4"/>
    <w:rsid w:val="00BC0279"/>
    <w:rsid w:val="00BD1246"/>
    <w:rsid w:val="00BD1262"/>
    <w:rsid w:val="00BD43FF"/>
    <w:rsid w:val="00BD4961"/>
    <w:rsid w:val="00BD5AF1"/>
    <w:rsid w:val="00BD7B09"/>
    <w:rsid w:val="00BE062D"/>
    <w:rsid w:val="00BE0F76"/>
    <w:rsid w:val="00BF1E77"/>
    <w:rsid w:val="00BF1FC9"/>
    <w:rsid w:val="00BF2B02"/>
    <w:rsid w:val="00BF2BA2"/>
    <w:rsid w:val="00BF58AD"/>
    <w:rsid w:val="00BF655E"/>
    <w:rsid w:val="00BF7038"/>
    <w:rsid w:val="00C1273E"/>
    <w:rsid w:val="00C13826"/>
    <w:rsid w:val="00C14BED"/>
    <w:rsid w:val="00C17CDD"/>
    <w:rsid w:val="00C2530A"/>
    <w:rsid w:val="00C2618E"/>
    <w:rsid w:val="00C302A4"/>
    <w:rsid w:val="00C32827"/>
    <w:rsid w:val="00C466B6"/>
    <w:rsid w:val="00C47B75"/>
    <w:rsid w:val="00C52285"/>
    <w:rsid w:val="00C53944"/>
    <w:rsid w:val="00C65A10"/>
    <w:rsid w:val="00C725BF"/>
    <w:rsid w:val="00C74395"/>
    <w:rsid w:val="00C774E2"/>
    <w:rsid w:val="00C81AE1"/>
    <w:rsid w:val="00C81B1F"/>
    <w:rsid w:val="00C8364B"/>
    <w:rsid w:val="00C86354"/>
    <w:rsid w:val="00C865D3"/>
    <w:rsid w:val="00C86BF1"/>
    <w:rsid w:val="00C91321"/>
    <w:rsid w:val="00C923FB"/>
    <w:rsid w:val="00C94012"/>
    <w:rsid w:val="00C96037"/>
    <w:rsid w:val="00C973D5"/>
    <w:rsid w:val="00C97AE8"/>
    <w:rsid w:val="00CA4919"/>
    <w:rsid w:val="00CB36C0"/>
    <w:rsid w:val="00CB5882"/>
    <w:rsid w:val="00CC20C2"/>
    <w:rsid w:val="00CD07E7"/>
    <w:rsid w:val="00CD13DA"/>
    <w:rsid w:val="00CE10F9"/>
    <w:rsid w:val="00CE2700"/>
    <w:rsid w:val="00CE6E45"/>
    <w:rsid w:val="00CE7737"/>
    <w:rsid w:val="00CF3225"/>
    <w:rsid w:val="00CF40EA"/>
    <w:rsid w:val="00CF6EA2"/>
    <w:rsid w:val="00CF71F9"/>
    <w:rsid w:val="00CF7714"/>
    <w:rsid w:val="00D07259"/>
    <w:rsid w:val="00D0743C"/>
    <w:rsid w:val="00D11053"/>
    <w:rsid w:val="00D1576D"/>
    <w:rsid w:val="00D172F7"/>
    <w:rsid w:val="00D2184B"/>
    <w:rsid w:val="00D22A28"/>
    <w:rsid w:val="00D22B52"/>
    <w:rsid w:val="00D25B30"/>
    <w:rsid w:val="00D267F7"/>
    <w:rsid w:val="00D26D2F"/>
    <w:rsid w:val="00D273BF"/>
    <w:rsid w:val="00D30F9E"/>
    <w:rsid w:val="00D32250"/>
    <w:rsid w:val="00D4072F"/>
    <w:rsid w:val="00D4109E"/>
    <w:rsid w:val="00D46C00"/>
    <w:rsid w:val="00D503FC"/>
    <w:rsid w:val="00D50E6D"/>
    <w:rsid w:val="00D607E2"/>
    <w:rsid w:val="00D60C9B"/>
    <w:rsid w:val="00D723A1"/>
    <w:rsid w:val="00D75FF0"/>
    <w:rsid w:val="00D7666B"/>
    <w:rsid w:val="00D76CEA"/>
    <w:rsid w:val="00D77D15"/>
    <w:rsid w:val="00D8148D"/>
    <w:rsid w:val="00D81D16"/>
    <w:rsid w:val="00D82B78"/>
    <w:rsid w:val="00D83247"/>
    <w:rsid w:val="00D94556"/>
    <w:rsid w:val="00D94A57"/>
    <w:rsid w:val="00D94B84"/>
    <w:rsid w:val="00D9678B"/>
    <w:rsid w:val="00D97EC5"/>
    <w:rsid w:val="00DA0DCD"/>
    <w:rsid w:val="00DA4E01"/>
    <w:rsid w:val="00DA6E95"/>
    <w:rsid w:val="00DB1F52"/>
    <w:rsid w:val="00DB40F9"/>
    <w:rsid w:val="00DB6134"/>
    <w:rsid w:val="00DB743D"/>
    <w:rsid w:val="00DC4A86"/>
    <w:rsid w:val="00DC6F48"/>
    <w:rsid w:val="00DF1DD1"/>
    <w:rsid w:val="00E02217"/>
    <w:rsid w:val="00E02D18"/>
    <w:rsid w:val="00E034FA"/>
    <w:rsid w:val="00E1473E"/>
    <w:rsid w:val="00E15F2E"/>
    <w:rsid w:val="00E1670B"/>
    <w:rsid w:val="00E17D03"/>
    <w:rsid w:val="00E208E9"/>
    <w:rsid w:val="00E232DA"/>
    <w:rsid w:val="00E23583"/>
    <w:rsid w:val="00E2509F"/>
    <w:rsid w:val="00E263B3"/>
    <w:rsid w:val="00E26817"/>
    <w:rsid w:val="00E32FB7"/>
    <w:rsid w:val="00E345B0"/>
    <w:rsid w:val="00E41D56"/>
    <w:rsid w:val="00E53407"/>
    <w:rsid w:val="00E57F48"/>
    <w:rsid w:val="00E70BA8"/>
    <w:rsid w:val="00E72179"/>
    <w:rsid w:val="00E72597"/>
    <w:rsid w:val="00E731BE"/>
    <w:rsid w:val="00E73C7A"/>
    <w:rsid w:val="00E82EE7"/>
    <w:rsid w:val="00E83E53"/>
    <w:rsid w:val="00E94405"/>
    <w:rsid w:val="00E96A34"/>
    <w:rsid w:val="00E96D42"/>
    <w:rsid w:val="00EA37CF"/>
    <w:rsid w:val="00EA3D52"/>
    <w:rsid w:val="00EA7820"/>
    <w:rsid w:val="00EB0755"/>
    <w:rsid w:val="00EB3782"/>
    <w:rsid w:val="00EB4CBD"/>
    <w:rsid w:val="00EB6075"/>
    <w:rsid w:val="00EB6982"/>
    <w:rsid w:val="00EB7C31"/>
    <w:rsid w:val="00ED7F60"/>
    <w:rsid w:val="00EE2160"/>
    <w:rsid w:val="00EE4F39"/>
    <w:rsid w:val="00EE6669"/>
    <w:rsid w:val="00EF0C2B"/>
    <w:rsid w:val="00EF2F0D"/>
    <w:rsid w:val="00EF7CD8"/>
    <w:rsid w:val="00F00644"/>
    <w:rsid w:val="00F02522"/>
    <w:rsid w:val="00F03033"/>
    <w:rsid w:val="00F03DDB"/>
    <w:rsid w:val="00F132FC"/>
    <w:rsid w:val="00F26E48"/>
    <w:rsid w:val="00F26E4E"/>
    <w:rsid w:val="00F27AA6"/>
    <w:rsid w:val="00F30EC7"/>
    <w:rsid w:val="00F31D12"/>
    <w:rsid w:val="00F330CB"/>
    <w:rsid w:val="00F349A4"/>
    <w:rsid w:val="00F34B6C"/>
    <w:rsid w:val="00F37BC2"/>
    <w:rsid w:val="00F37F4D"/>
    <w:rsid w:val="00F503B6"/>
    <w:rsid w:val="00F55B43"/>
    <w:rsid w:val="00F55D80"/>
    <w:rsid w:val="00F607E4"/>
    <w:rsid w:val="00F6764F"/>
    <w:rsid w:val="00F76D45"/>
    <w:rsid w:val="00F912CB"/>
    <w:rsid w:val="00F91A4C"/>
    <w:rsid w:val="00F94ACB"/>
    <w:rsid w:val="00F9651B"/>
    <w:rsid w:val="00FA1DCB"/>
    <w:rsid w:val="00FA4350"/>
    <w:rsid w:val="00FA553F"/>
    <w:rsid w:val="00FA5978"/>
    <w:rsid w:val="00FA6CF8"/>
    <w:rsid w:val="00FB7165"/>
    <w:rsid w:val="00FC7E77"/>
    <w:rsid w:val="00FD127E"/>
    <w:rsid w:val="00FD2951"/>
    <w:rsid w:val="00FD2FEE"/>
    <w:rsid w:val="00FE0A93"/>
    <w:rsid w:val="00FE5B3A"/>
    <w:rsid w:val="02002AEC"/>
    <w:rsid w:val="07340FA5"/>
    <w:rsid w:val="0E855FB4"/>
    <w:rsid w:val="0E95138A"/>
    <w:rsid w:val="0F41172A"/>
    <w:rsid w:val="11A155E3"/>
    <w:rsid w:val="128B405E"/>
    <w:rsid w:val="13627EA5"/>
    <w:rsid w:val="177A258F"/>
    <w:rsid w:val="195D21FE"/>
    <w:rsid w:val="19C10C86"/>
    <w:rsid w:val="21397DED"/>
    <w:rsid w:val="21881847"/>
    <w:rsid w:val="24F46FE3"/>
    <w:rsid w:val="26DD69EA"/>
    <w:rsid w:val="27210AB4"/>
    <w:rsid w:val="286E0146"/>
    <w:rsid w:val="334A257E"/>
    <w:rsid w:val="33B74B0B"/>
    <w:rsid w:val="33F85A67"/>
    <w:rsid w:val="34BD7E9F"/>
    <w:rsid w:val="3B153763"/>
    <w:rsid w:val="3CB32FFF"/>
    <w:rsid w:val="43092FEA"/>
    <w:rsid w:val="4B3E70BA"/>
    <w:rsid w:val="4C9D3F5A"/>
    <w:rsid w:val="4F1C5354"/>
    <w:rsid w:val="503217E0"/>
    <w:rsid w:val="560050BF"/>
    <w:rsid w:val="561203EE"/>
    <w:rsid w:val="5694661A"/>
    <w:rsid w:val="60EF30C6"/>
    <w:rsid w:val="64047968"/>
    <w:rsid w:val="69642D78"/>
    <w:rsid w:val="69D12A99"/>
    <w:rsid w:val="6AC1591C"/>
    <w:rsid w:val="6CB8217A"/>
    <w:rsid w:val="73CD12F0"/>
    <w:rsid w:val="74EA45F9"/>
    <w:rsid w:val="79BD1C39"/>
    <w:rsid w:val="7EBB190F"/>
    <w:rsid w:val="7EF710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metcnv"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02E192F0"/>
  <w15:docId w15:val="{49CE1F9A-803B-40CC-A9E1-3655DDB982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uiPriority="9" w:unhideWhenUsed="1" w:qFormat="1"/>
    <w:lsdException w:name="heading 3" w:uiPriority="0" w:unhideWhenUsed="1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 w:qFormat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uiPriority="0" w:qFormat="1"/>
    <w:lsdException w:name="footnote text" w:semiHidden="1" w:unhideWhenUsed="1"/>
    <w:lsdException w:name="annotation text" w:semiHidden="1" w:uiPriority="0" w:qFormat="1"/>
    <w:lsdException w:name="header" w:uiPriority="0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uiPriority="0" w:qFormat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0" w:qFormat="1"/>
    <w:lsdException w:name="Body Text First Indent" w:semiHidden="1" w:unhideWhenUsed="1"/>
    <w:lsdException w:name="Body Text First Indent 2" w:uiPriority="0" w:qFormat="1"/>
    <w:lsdException w:name="Note Heading" w:semiHidden="1" w:unhideWhenUsed="1"/>
    <w:lsdException w:name="Body Text 2" w:uiPriority="0" w:qFormat="1"/>
    <w:lsdException w:name="Body Text 3" w:uiPriority="0" w:qFormat="1"/>
    <w:lsdException w:name="Body Text Indent 2" w:uiPriority="0" w:qFormat="1"/>
    <w:lsdException w:name="Body Text Indent 3" w:uiPriority="0" w:qFormat="1"/>
    <w:lsdException w:name="Block Text" w:semiHidden="1" w:unhideWhenUsed="1"/>
    <w:lsdException w:name="Hyperlink" w:unhideWhenUsed="1" w:qFormat="1"/>
    <w:lsdException w:name="FollowedHyperlink" w:uiPriority="0" w:qFormat="1"/>
    <w:lsdException w:name="Strong" w:uiPriority="22" w:qFormat="1"/>
    <w:lsdException w:name="Emphasis" w:uiPriority="20" w:qFormat="1"/>
    <w:lsdException w:name="Document Map" w:semiHidden="1" w:uiPriority="0" w:unhideWhenUsed="1" w:qFormat="1"/>
    <w:lsdException w:name="Plain Text" w:uiPriority="0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unhideWhenUsed="1" w:qFormat="1"/>
    <w:lsdException w:name="Table Grid" w:uiPriority="5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next w:val="a2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aliases w:val="掌"/>
    <w:basedOn w:val="a1"/>
    <w:next w:val="a1"/>
    <w:link w:val="10"/>
    <w:uiPriority w:val="99"/>
    <w:qFormat/>
    <w:pPr>
      <w:keepNext/>
      <w:keepLines/>
      <w:numPr>
        <w:numId w:val="1"/>
      </w:numPr>
      <w:spacing w:before="10" w:after="10"/>
      <w:outlineLvl w:val="0"/>
    </w:pPr>
    <w:rPr>
      <w:b/>
      <w:bCs/>
      <w:kern w:val="44"/>
      <w:sz w:val="30"/>
      <w:szCs w:val="44"/>
    </w:rPr>
  </w:style>
  <w:style w:type="paragraph" w:styleId="2">
    <w:name w:val="heading 2"/>
    <w:aliases w:val="X.1,2 headline,h,headline,S&amp;R2,ERMH2,标题 1.1,编号标题2,H2,2nd level,h2,Header 2"/>
    <w:basedOn w:val="a1"/>
    <w:next w:val="a1"/>
    <w:link w:val="20"/>
    <w:uiPriority w:val="9"/>
    <w:unhideWhenUsed/>
    <w:qFormat/>
    <w:pPr>
      <w:keepNext/>
      <w:keepLines/>
      <w:numPr>
        <w:ilvl w:val="1"/>
        <w:numId w:val="1"/>
      </w:numPr>
      <w:spacing w:before="10" w:after="10" w:line="415" w:lineRule="auto"/>
      <w:outlineLvl w:val="1"/>
    </w:pPr>
    <w:rPr>
      <w:rFonts w:asciiTheme="majorHAnsi" w:hAnsiTheme="majorHAnsi" w:cstheme="majorBidi"/>
      <w:b/>
      <w:bCs/>
      <w:sz w:val="28"/>
      <w:szCs w:val="32"/>
    </w:rPr>
  </w:style>
  <w:style w:type="paragraph" w:styleId="3">
    <w:name w:val="heading 3"/>
    <w:aliases w:val="X.1.1,3 bullet,2,列表编号3,H3,h3,3rd level,标题 33,第二层条,Bold Head,bh,章标题1,小标题,level_3,PIM 3,Level 3 Head,Heading 3 - old,Head 3"/>
    <w:basedOn w:val="a1"/>
    <w:next w:val="a1"/>
    <w:link w:val="30"/>
    <w:unhideWhenUsed/>
    <w:qFormat/>
    <w:pPr>
      <w:keepNext/>
      <w:keepLines/>
      <w:numPr>
        <w:ilvl w:val="2"/>
        <w:numId w:val="1"/>
      </w:numPr>
      <w:spacing w:before="260" w:after="260" w:line="416" w:lineRule="auto"/>
      <w:outlineLvl w:val="2"/>
    </w:pPr>
    <w:rPr>
      <w:b/>
      <w:bCs/>
      <w:sz w:val="24"/>
      <w:szCs w:val="32"/>
    </w:rPr>
  </w:style>
  <w:style w:type="paragraph" w:styleId="4">
    <w:name w:val="heading 4"/>
    <w:basedOn w:val="a1"/>
    <w:next w:val="a1"/>
    <w:link w:val="40"/>
    <w:qFormat/>
    <w:pPr>
      <w:keepNext/>
      <w:keepLines/>
      <w:tabs>
        <w:tab w:val="left" w:pos="360"/>
      </w:tabs>
      <w:spacing w:before="100" w:beforeAutospacing="1" w:after="100" w:afterAutospacing="1" w:line="360" w:lineRule="auto"/>
      <w:jc w:val="left"/>
      <w:outlineLvl w:val="3"/>
    </w:pPr>
    <w:rPr>
      <w:rFonts w:ascii="Times New Roman" w:eastAsia="宋体" w:hAnsi="宋体" w:cs="Times New Roman"/>
      <w:b/>
      <w:sz w:val="28"/>
      <w:szCs w:val="20"/>
    </w:rPr>
  </w:style>
  <w:style w:type="paragraph" w:styleId="5">
    <w:name w:val="heading 5"/>
    <w:basedOn w:val="a1"/>
    <w:next w:val="a3"/>
    <w:link w:val="50"/>
    <w:qFormat/>
    <w:pPr>
      <w:keepNext/>
      <w:keepLines/>
      <w:tabs>
        <w:tab w:val="left" w:pos="1021"/>
      </w:tabs>
      <w:spacing w:before="120" w:line="377" w:lineRule="auto"/>
      <w:ind w:left="1021" w:hanging="624"/>
      <w:outlineLvl w:val="4"/>
    </w:pPr>
    <w:rPr>
      <w:rFonts w:ascii="Arial" w:eastAsia="黑体" w:hAnsi="Arial" w:cs="Times New Roman"/>
      <w:smallCaps/>
      <w:snapToGrid w:val="0"/>
      <w:sz w:val="28"/>
      <w:szCs w:val="20"/>
    </w:rPr>
  </w:style>
  <w:style w:type="paragraph" w:styleId="6">
    <w:name w:val="heading 6"/>
    <w:basedOn w:val="a1"/>
    <w:next w:val="a3"/>
    <w:link w:val="60"/>
    <w:qFormat/>
    <w:pPr>
      <w:keepNext/>
      <w:tabs>
        <w:tab w:val="left" w:pos="425"/>
      </w:tabs>
      <w:spacing w:line="360" w:lineRule="auto"/>
      <w:ind w:left="425" w:hanging="425"/>
      <w:outlineLvl w:val="5"/>
    </w:pPr>
    <w:rPr>
      <w:rFonts w:ascii="楷体_GB2312" w:eastAsia="楷体_GB2312" w:hAnsi="Times New Roman" w:cs="Times New Roman"/>
      <w:sz w:val="28"/>
      <w:szCs w:val="20"/>
    </w:rPr>
  </w:style>
  <w:style w:type="paragraph" w:styleId="7">
    <w:name w:val="heading 7"/>
    <w:basedOn w:val="a1"/>
    <w:next w:val="a1"/>
    <w:link w:val="70"/>
    <w:qFormat/>
    <w:pPr>
      <w:keepNext/>
      <w:snapToGrid w:val="0"/>
      <w:spacing w:before="78" w:after="37" w:line="360" w:lineRule="auto"/>
      <w:jc w:val="center"/>
      <w:outlineLvl w:val="6"/>
    </w:pPr>
    <w:rPr>
      <w:rFonts w:ascii="Times New Roman" w:eastAsia="宋体" w:hAnsi="Times New Roman" w:cs="Times New Roman"/>
      <w:sz w:val="28"/>
      <w:szCs w:val="20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styleId="a2">
    <w:name w:val="Plain Text"/>
    <w:basedOn w:val="a1"/>
    <w:next w:val="a7"/>
    <w:link w:val="a8"/>
    <w:qFormat/>
    <w:rPr>
      <w:rFonts w:ascii="宋体" w:eastAsia="宋体" w:hAnsi="Courier New" w:cs="Times New Roman"/>
      <w:szCs w:val="20"/>
    </w:rPr>
  </w:style>
  <w:style w:type="paragraph" w:styleId="a7">
    <w:name w:val="Normal (Web)"/>
    <w:basedOn w:val="a1"/>
    <w:uiPriority w:val="99"/>
    <w:unhideWhenUsed/>
    <w:qFormat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3">
    <w:name w:val="Normal Indent"/>
    <w:basedOn w:val="a1"/>
    <w:link w:val="a9"/>
    <w:qFormat/>
    <w:pPr>
      <w:ind w:firstLine="420"/>
    </w:pPr>
    <w:rPr>
      <w:rFonts w:ascii="宋体" w:eastAsia="宋体" w:hAnsi="宋体" w:cs="Times New Roman"/>
      <w:snapToGrid w:val="0"/>
      <w:sz w:val="28"/>
      <w:szCs w:val="20"/>
    </w:rPr>
  </w:style>
  <w:style w:type="paragraph" w:styleId="aa">
    <w:name w:val="Document Map"/>
    <w:basedOn w:val="a1"/>
    <w:link w:val="ab"/>
    <w:semiHidden/>
    <w:unhideWhenUsed/>
    <w:qFormat/>
    <w:rPr>
      <w:rFonts w:ascii="Microsoft YaHei UI" w:eastAsia="Microsoft YaHei UI"/>
      <w:sz w:val="18"/>
      <w:szCs w:val="18"/>
    </w:rPr>
  </w:style>
  <w:style w:type="paragraph" w:styleId="ac">
    <w:name w:val="annotation text"/>
    <w:basedOn w:val="a1"/>
    <w:link w:val="ad"/>
    <w:semiHidden/>
    <w:qFormat/>
    <w:pPr>
      <w:spacing w:beforeLines="25" w:afterLines="12"/>
      <w:jc w:val="left"/>
    </w:pPr>
    <w:rPr>
      <w:rFonts w:ascii="Times New Roman" w:eastAsia="宋体" w:hAnsi="Times New Roman" w:cs="Times New Roman"/>
      <w:szCs w:val="20"/>
    </w:rPr>
  </w:style>
  <w:style w:type="paragraph" w:styleId="31">
    <w:name w:val="Body Text 3"/>
    <w:basedOn w:val="a1"/>
    <w:link w:val="32"/>
    <w:qFormat/>
    <w:pPr>
      <w:spacing w:after="120"/>
    </w:pPr>
    <w:rPr>
      <w:rFonts w:ascii="Times New Roman" w:eastAsia="宋体" w:hAnsi="Times New Roman" w:cs="Times New Roman"/>
      <w:sz w:val="16"/>
      <w:szCs w:val="20"/>
    </w:rPr>
  </w:style>
  <w:style w:type="paragraph" w:styleId="ae">
    <w:name w:val="Body Text"/>
    <w:basedOn w:val="a1"/>
    <w:link w:val="af"/>
    <w:qFormat/>
    <w:rPr>
      <w:rFonts w:ascii="Times New Roman" w:eastAsia="宋体" w:hAnsi="Times New Roman" w:cs="Times New Roman"/>
      <w:sz w:val="24"/>
      <w:szCs w:val="24"/>
    </w:rPr>
  </w:style>
  <w:style w:type="paragraph" w:styleId="af0">
    <w:name w:val="Body Text Indent"/>
    <w:basedOn w:val="a1"/>
    <w:link w:val="af1"/>
    <w:qFormat/>
    <w:pPr>
      <w:ind w:leftChars="263" w:left="552" w:firstLineChars="200" w:firstLine="560"/>
    </w:pPr>
    <w:rPr>
      <w:rFonts w:ascii="Times New Roman" w:eastAsia="宋体" w:hAnsi="Times New Roman" w:cs="Times New Roman"/>
      <w:sz w:val="28"/>
      <w:szCs w:val="20"/>
    </w:rPr>
  </w:style>
  <w:style w:type="paragraph" w:styleId="33">
    <w:name w:val="toc 3"/>
    <w:basedOn w:val="a1"/>
    <w:next w:val="a1"/>
    <w:uiPriority w:val="39"/>
    <w:unhideWhenUsed/>
    <w:qFormat/>
    <w:pPr>
      <w:ind w:leftChars="400" w:left="840"/>
    </w:pPr>
  </w:style>
  <w:style w:type="paragraph" w:styleId="af2">
    <w:name w:val="Date"/>
    <w:basedOn w:val="a1"/>
    <w:next w:val="a1"/>
    <w:link w:val="af3"/>
    <w:qFormat/>
    <w:rPr>
      <w:rFonts w:ascii="宋体" w:eastAsia="宋体" w:hAnsi="Times New Roman" w:cs="Times New Roman"/>
      <w:sz w:val="28"/>
      <w:szCs w:val="20"/>
    </w:rPr>
  </w:style>
  <w:style w:type="paragraph" w:styleId="21">
    <w:name w:val="Body Text Indent 2"/>
    <w:basedOn w:val="a1"/>
    <w:link w:val="22"/>
    <w:qFormat/>
    <w:pPr>
      <w:ind w:firstLineChars="192" w:firstLine="538"/>
    </w:pPr>
    <w:rPr>
      <w:rFonts w:ascii="宋体" w:eastAsia="宋体" w:hAnsi="宋体" w:cs="Times New Roman"/>
      <w:sz w:val="28"/>
      <w:szCs w:val="20"/>
    </w:rPr>
  </w:style>
  <w:style w:type="paragraph" w:styleId="af4">
    <w:name w:val="Balloon Text"/>
    <w:basedOn w:val="a1"/>
    <w:link w:val="af5"/>
    <w:unhideWhenUsed/>
    <w:qFormat/>
    <w:rPr>
      <w:sz w:val="18"/>
      <w:szCs w:val="18"/>
    </w:rPr>
  </w:style>
  <w:style w:type="paragraph" w:styleId="af6">
    <w:name w:val="footer"/>
    <w:basedOn w:val="a1"/>
    <w:link w:val="af7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f8">
    <w:name w:val="header"/>
    <w:basedOn w:val="a1"/>
    <w:link w:val="af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a1"/>
    <w:next w:val="a1"/>
    <w:uiPriority w:val="39"/>
    <w:unhideWhenUsed/>
    <w:qFormat/>
  </w:style>
  <w:style w:type="paragraph" w:styleId="34">
    <w:name w:val="Body Text Indent 3"/>
    <w:basedOn w:val="a1"/>
    <w:link w:val="35"/>
    <w:qFormat/>
    <w:pPr>
      <w:tabs>
        <w:tab w:val="left" w:pos="1960"/>
      </w:tabs>
      <w:ind w:firstLineChars="200" w:firstLine="560"/>
    </w:pPr>
    <w:rPr>
      <w:rFonts w:ascii="Times New Roman" w:eastAsia="宋体" w:hAnsi="Times New Roman" w:cs="Times New Roman"/>
      <w:sz w:val="28"/>
      <w:szCs w:val="20"/>
    </w:rPr>
  </w:style>
  <w:style w:type="paragraph" w:styleId="23">
    <w:name w:val="toc 2"/>
    <w:basedOn w:val="a1"/>
    <w:next w:val="a1"/>
    <w:uiPriority w:val="39"/>
    <w:unhideWhenUsed/>
    <w:qFormat/>
    <w:pPr>
      <w:ind w:leftChars="200" w:left="420"/>
    </w:pPr>
  </w:style>
  <w:style w:type="paragraph" w:styleId="24">
    <w:name w:val="Body Text 2"/>
    <w:basedOn w:val="a1"/>
    <w:link w:val="25"/>
    <w:qFormat/>
    <w:pPr>
      <w:spacing w:after="120" w:line="480" w:lineRule="auto"/>
    </w:pPr>
    <w:rPr>
      <w:rFonts w:ascii="Times New Roman" w:eastAsia="宋体" w:hAnsi="Times New Roman" w:cs="Times New Roman"/>
      <w:szCs w:val="20"/>
    </w:rPr>
  </w:style>
  <w:style w:type="paragraph" w:styleId="12">
    <w:name w:val="index 1"/>
    <w:basedOn w:val="a1"/>
    <w:next w:val="a1"/>
    <w:semiHidden/>
    <w:unhideWhenUsed/>
    <w:qFormat/>
  </w:style>
  <w:style w:type="paragraph" w:styleId="26">
    <w:name w:val="Body Text First Indent 2"/>
    <w:basedOn w:val="af0"/>
    <w:link w:val="27"/>
    <w:qFormat/>
    <w:pPr>
      <w:spacing w:after="120"/>
      <w:ind w:leftChars="200" w:left="420" w:firstLine="210"/>
    </w:pPr>
    <w:rPr>
      <w:sz w:val="21"/>
    </w:rPr>
  </w:style>
  <w:style w:type="table" w:styleId="afa">
    <w:name w:val="Table Grid"/>
    <w:basedOn w:val="a5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page number"/>
    <w:basedOn w:val="a4"/>
    <w:qFormat/>
  </w:style>
  <w:style w:type="character" w:styleId="afc">
    <w:name w:val="FollowedHyperlink"/>
    <w:basedOn w:val="a4"/>
    <w:qFormat/>
    <w:rPr>
      <w:color w:val="800080"/>
      <w:u w:val="single"/>
    </w:rPr>
  </w:style>
  <w:style w:type="character" w:styleId="afd">
    <w:name w:val="Hyperlink"/>
    <w:basedOn w:val="a4"/>
    <w:uiPriority w:val="99"/>
    <w:unhideWhenUsed/>
    <w:qFormat/>
    <w:rPr>
      <w:color w:val="0563C1" w:themeColor="hyperlink"/>
      <w:u w:val="single"/>
    </w:rPr>
  </w:style>
  <w:style w:type="character" w:customStyle="1" w:styleId="af9">
    <w:name w:val="页眉 字符"/>
    <w:basedOn w:val="a4"/>
    <w:link w:val="af8"/>
    <w:uiPriority w:val="99"/>
    <w:qFormat/>
    <w:rPr>
      <w:sz w:val="18"/>
      <w:szCs w:val="18"/>
    </w:rPr>
  </w:style>
  <w:style w:type="character" w:customStyle="1" w:styleId="af7">
    <w:name w:val="页脚 字符"/>
    <w:basedOn w:val="a4"/>
    <w:link w:val="af6"/>
    <w:uiPriority w:val="99"/>
    <w:qFormat/>
    <w:rPr>
      <w:sz w:val="18"/>
      <w:szCs w:val="18"/>
    </w:rPr>
  </w:style>
  <w:style w:type="character" w:customStyle="1" w:styleId="10">
    <w:name w:val="标题 1 字符"/>
    <w:aliases w:val="掌 字符"/>
    <w:basedOn w:val="a4"/>
    <w:link w:val="1"/>
    <w:qFormat/>
    <w:rPr>
      <w:b/>
      <w:bCs/>
      <w:kern w:val="44"/>
      <w:sz w:val="30"/>
      <w:szCs w:val="44"/>
    </w:rPr>
  </w:style>
  <w:style w:type="character" w:customStyle="1" w:styleId="20">
    <w:name w:val="标题 2 字符"/>
    <w:aliases w:val="X.1 字符,2 headline 字符,h 字符,headline 字符,S&amp;R2 字符,ERMH2 字符,标题 1.1 字符,编号标题2 字符,H2 字符,2nd level 字符,h2 字符,Header 2 字符"/>
    <w:basedOn w:val="a4"/>
    <w:link w:val="2"/>
    <w:qFormat/>
    <w:rPr>
      <w:rFonts w:asciiTheme="majorHAnsi" w:eastAsiaTheme="minorEastAsia" w:hAnsiTheme="majorHAnsi" w:cstheme="majorBidi"/>
      <w:b/>
      <w:bCs/>
      <w:kern w:val="2"/>
      <w:sz w:val="28"/>
      <w:szCs w:val="32"/>
    </w:rPr>
  </w:style>
  <w:style w:type="character" w:customStyle="1" w:styleId="30">
    <w:name w:val="标题 3 字符"/>
    <w:aliases w:val="X.1.1 字符,3 bullet 字符,2 字符,列表编号3 字符,H3 字符,h3 字符,3rd level 字符,标题 33 字符,第二层条 字符,Bold Head 字符,bh 字符,章标题1 字符,小标题 字符,level_3 字符,PIM 3 字符,Level 3 Head 字符,Heading 3 - old 字符,Head 3 字符"/>
    <w:basedOn w:val="a4"/>
    <w:link w:val="3"/>
    <w:qFormat/>
    <w:rPr>
      <w:rFonts w:asciiTheme="minorHAnsi" w:eastAsiaTheme="minorEastAsia" w:hAnsiTheme="minorHAnsi" w:cstheme="minorBidi"/>
      <w:b/>
      <w:bCs/>
      <w:kern w:val="2"/>
      <w:sz w:val="24"/>
      <w:szCs w:val="32"/>
    </w:rPr>
  </w:style>
  <w:style w:type="paragraph" w:styleId="afe">
    <w:name w:val="List Paragraph"/>
    <w:basedOn w:val="a1"/>
    <w:link w:val="aff"/>
    <w:uiPriority w:val="34"/>
    <w:qFormat/>
    <w:pPr>
      <w:ind w:firstLineChars="200" w:firstLine="420"/>
    </w:pPr>
  </w:style>
  <w:style w:type="paragraph" w:customStyle="1" w:styleId="a0">
    <w:name w:val="图名"/>
    <w:basedOn w:val="a1"/>
    <w:qFormat/>
    <w:pPr>
      <w:numPr>
        <w:ilvl w:val="1"/>
        <w:numId w:val="2"/>
      </w:numPr>
      <w:spacing w:beforeLines="25" w:afterLines="25" w:line="360" w:lineRule="auto"/>
      <w:jc w:val="center"/>
    </w:pPr>
    <w:rPr>
      <w:rFonts w:ascii="宋体" w:eastAsia="宋体" w:hAnsi="宋体" w:cs="Times New Roman"/>
      <w:b/>
      <w:szCs w:val="21"/>
    </w:rPr>
  </w:style>
  <w:style w:type="paragraph" w:customStyle="1" w:styleId="Char">
    <w:name w:val="Char"/>
    <w:basedOn w:val="aa"/>
    <w:qFormat/>
    <w:pPr>
      <w:shd w:val="clear" w:color="auto" w:fill="000080"/>
    </w:pPr>
    <w:rPr>
      <w:rFonts w:ascii="Tahoma" w:eastAsia="宋体" w:hAnsi="Tahoma" w:cs="Times New Roman"/>
      <w:sz w:val="24"/>
      <w:szCs w:val="24"/>
    </w:rPr>
  </w:style>
  <w:style w:type="character" w:customStyle="1" w:styleId="28">
    <w:name w:val="正文文本 (2)_"/>
    <w:link w:val="210"/>
    <w:qFormat/>
    <w:rPr>
      <w:rFonts w:ascii="MingLiU" w:eastAsia="MingLiU" w:cs="MingLiU"/>
      <w:sz w:val="22"/>
      <w:shd w:val="clear" w:color="auto" w:fill="FFFFFF"/>
    </w:rPr>
  </w:style>
  <w:style w:type="paragraph" w:customStyle="1" w:styleId="210">
    <w:name w:val="正文文本 (2)1"/>
    <w:basedOn w:val="a1"/>
    <w:link w:val="28"/>
    <w:qFormat/>
    <w:pPr>
      <w:shd w:val="clear" w:color="auto" w:fill="FFFFFF"/>
      <w:spacing w:line="240" w:lineRule="atLeast"/>
      <w:ind w:hanging="520"/>
      <w:jc w:val="left"/>
    </w:pPr>
    <w:rPr>
      <w:rFonts w:ascii="MingLiU" w:eastAsia="MingLiU" w:cs="MingLiU"/>
      <w:sz w:val="22"/>
    </w:rPr>
  </w:style>
  <w:style w:type="character" w:customStyle="1" w:styleId="ab">
    <w:name w:val="文档结构图 字符"/>
    <w:basedOn w:val="a4"/>
    <w:link w:val="aa"/>
    <w:semiHidden/>
    <w:qFormat/>
    <w:rPr>
      <w:rFonts w:ascii="Microsoft YaHei UI" w:eastAsia="Microsoft YaHei UI"/>
      <w:sz w:val="18"/>
      <w:szCs w:val="18"/>
    </w:rPr>
  </w:style>
  <w:style w:type="character" w:customStyle="1" w:styleId="af5">
    <w:name w:val="批注框文本 字符"/>
    <w:basedOn w:val="a4"/>
    <w:link w:val="af4"/>
    <w:uiPriority w:val="99"/>
    <w:semiHidden/>
    <w:qFormat/>
    <w:rPr>
      <w:sz w:val="18"/>
      <w:szCs w:val="18"/>
    </w:rPr>
  </w:style>
  <w:style w:type="paragraph" w:customStyle="1" w:styleId="a">
    <w:name w:val="五级标题"/>
    <w:basedOn w:val="afe"/>
    <w:link w:val="Char0"/>
    <w:qFormat/>
    <w:pPr>
      <w:numPr>
        <w:numId w:val="3"/>
      </w:numPr>
      <w:spacing w:line="360" w:lineRule="auto"/>
      <w:ind w:firstLineChars="0" w:firstLine="0"/>
    </w:pPr>
    <w:rPr>
      <w:rFonts w:ascii="Times New Roman" w:eastAsia="宋体" w:hAnsi="Times New Roman" w:cs="Times New Roman"/>
      <w:b/>
      <w:sz w:val="24"/>
    </w:rPr>
  </w:style>
  <w:style w:type="character" w:customStyle="1" w:styleId="Char0">
    <w:name w:val="五级标题 Char"/>
    <w:link w:val="a"/>
    <w:qFormat/>
    <w:rPr>
      <w:rFonts w:ascii="Times New Roman" w:eastAsia="宋体" w:hAnsi="Times New Roman" w:cs="Times New Roman"/>
      <w:b/>
      <w:sz w:val="24"/>
    </w:rPr>
  </w:style>
  <w:style w:type="paragraph" w:customStyle="1" w:styleId="TableParagraph">
    <w:name w:val="Table Paragraph"/>
    <w:basedOn w:val="a1"/>
    <w:uiPriority w:val="1"/>
    <w:qFormat/>
    <w:pPr>
      <w:jc w:val="left"/>
    </w:pPr>
    <w:rPr>
      <w:rFonts w:ascii="Calibri" w:eastAsia="宋体" w:hAnsi="Calibri" w:cs="Times New Roman"/>
      <w:kern w:val="0"/>
      <w:sz w:val="22"/>
      <w:lang w:eastAsia="en-US"/>
    </w:rPr>
  </w:style>
  <w:style w:type="paragraph" w:customStyle="1" w:styleId="shb-4">
    <w:name w:val="shb-正文4"/>
    <w:basedOn w:val="a1"/>
    <w:qFormat/>
    <w:pPr>
      <w:numPr>
        <w:numId w:val="4"/>
      </w:numPr>
      <w:adjustRightInd w:val="0"/>
      <w:spacing w:line="360" w:lineRule="auto"/>
      <w:textAlignment w:val="baseline"/>
    </w:pPr>
    <w:rPr>
      <w:rFonts w:ascii="Calibri" w:eastAsia="宋体" w:hAnsi="Calibri" w:cs="Times New Roman"/>
      <w:kern w:val="0"/>
      <w:sz w:val="24"/>
      <w:szCs w:val="24"/>
      <w:lang w:val="zh-CN"/>
    </w:rPr>
  </w:style>
  <w:style w:type="character" w:customStyle="1" w:styleId="aff">
    <w:name w:val="列出段落 字符"/>
    <w:link w:val="afe"/>
    <w:uiPriority w:val="34"/>
    <w:qFormat/>
  </w:style>
  <w:style w:type="character" w:customStyle="1" w:styleId="1Char">
    <w:name w:val="文1 Char"/>
    <w:link w:val="13"/>
    <w:qFormat/>
    <w:rPr>
      <w:rFonts w:ascii="宋体" w:hAnsi="宋体"/>
      <w:sz w:val="24"/>
      <w:szCs w:val="24"/>
    </w:rPr>
  </w:style>
  <w:style w:type="paragraph" w:customStyle="1" w:styleId="13">
    <w:name w:val="文1"/>
    <w:basedOn w:val="a1"/>
    <w:link w:val="1Char"/>
    <w:qFormat/>
    <w:pPr>
      <w:spacing w:beforeLines="25" w:afterLines="25" w:line="360" w:lineRule="auto"/>
      <w:ind w:firstLineChars="200" w:firstLine="480"/>
    </w:pPr>
    <w:rPr>
      <w:rFonts w:ascii="宋体" w:hAnsi="宋体"/>
      <w:kern w:val="0"/>
      <w:sz w:val="24"/>
      <w:szCs w:val="24"/>
    </w:rPr>
  </w:style>
  <w:style w:type="paragraph" w:customStyle="1" w:styleId="TOC1">
    <w:name w:val="TOC 标题1"/>
    <w:basedOn w:val="1"/>
    <w:next w:val="a1"/>
    <w:uiPriority w:val="39"/>
    <w:unhideWhenUsed/>
    <w:qFormat/>
    <w:pPr>
      <w:widowControl/>
      <w:numPr>
        <w:numId w:val="0"/>
      </w:numPr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character" w:customStyle="1" w:styleId="a8">
    <w:name w:val="纯文本 字符"/>
    <w:basedOn w:val="a4"/>
    <w:link w:val="a2"/>
    <w:qFormat/>
    <w:rPr>
      <w:rFonts w:ascii="宋体" w:eastAsia="宋体" w:hAnsi="Courier New" w:cs="Times New Roman"/>
      <w:kern w:val="2"/>
      <w:sz w:val="21"/>
    </w:rPr>
  </w:style>
  <w:style w:type="paragraph" w:customStyle="1" w:styleId="29">
    <w:name w:val="正文缩进2格"/>
    <w:basedOn w:val="a1"/>
    <w:qFormat/>
    <w:pPr>
      <w:spacing w:line="400" w:lineRule="atLeast"/>
      <w:ind w:firstLineChars="200" w:firstLine="480"/>
    </w:pPr>
    <w:rPr>
      <w:rFonts w:ascii="Times New Roman" w:eastAsia="宋体" w:hAnsi="Times New Roman" w:cs="Times New Roman"/>
      <w:sz w:val="24"/>
      <w:szCs w:val="24"/>
    </w:rPr>
  </w:style>
  <w:style w:type="paragraph" w:customStyle="1" w:styleId="aff0">
    <w:name w:val="文章"/>
    <w:basedOn w:val="a1"/>
    <w:qFormat/>
    <w:pPr>
      <w:adjustRightInd w:val="0"/>
      <w:snapToGrid w:val="0"/>
      <w:spacing w:before="100" w:after="100" w:line="360" w:lineRule="atLeast"/>
      <w:ind w:firstLine="539"/>
    </w:pPr>
    <w:rPr>
      <w:rFonts w:ascii="Times New Roman" w:eastAsia="宋体" w:hAnsi="Times New Roman" w:cs="Times New Roman"/>
      <w:sz w:val="24"/>
      <w:szCs w:val="20"/>
    </w:rPr>
  </w:style>
  <w:style w:type="paragraph" w:customStyle="1" w:styleId="8">
    <w:name w:val="8表格"/>
    <w:basedOn w:val="a1"/>
    <w:qFormat/>
    <w:pPr>
      <w:autoSpaceDE w:val="0"/>
      <w:autoSpaceDN w:val="0"/>
      <w:adjustRightInd w:val="0"/>
      <w:spacing w:line="400" w:lineRule="exact"/>
      <w:ind w:right="-52"/>
      <w:jc w:val="center"/>
      <w:textAlignment w:val="center"/>
    </w:pPr>
    <w:rPr>
      <w:rFonts w:ascii="仿宋_GB2312" w:eastAsia="仿宋_GB2312" w:hAnsi="Times New Roman" w:cs="Times New Roman"/>
      <w:color w:val="000000"/>
      <w:kern w:val="0"/>
      <w:szCs w:val="20"/>
    </w:rPr>
  </w:style>
  <w:style w:type="character" w:customStyle="1" w:styleId="40">
    <w:name w:val="标题 4 字符"/>
    <w:basedOn w:val="a4"/>
    <w:link w:val="4"/>
    <w:qFormat/>
    <w:rPr>
      <w:rFonts w:hAnsi="宋体"/>
      <w:b/>
      <w:kern w:val="2"/>
      <w:sz w:val="28"/>
    </w:rPr>
  </w:style>
  <w:style w:type="character" w:customStyle="1" w:styleId="50">
    <w:name w:val="标题 5 字符"/>
    <w:basedOn w:val="a4"/>
    <w:link w:val="5"/>
    <w:qFormat/>
    <w:rPr>
      <w:rFonts w:ascii="Arial" w:eastAsia="黑体" w:hAnsi="Arial"/>
      <w:smallCaps/>
      <w:snapToGrid w:val="0"/>
      <w:kern w:val="2"/>
      <w:sz w:val="28"/>
    </w:rPr>
  </w:style>
  <w:style w:type="character" w:customStyle="1" w:styleId="60">
    <w:name w:val="标题 6 字符"/>
    <w:basedOn w:val="a4"/>
    <w:link w:val="6"/>
    <w:qFormat/>
    <w:rPr>
      <w:rFonts w:ascii="楷体_GB2312" w:eastAsia="楷体_GB2312"/>
      <w:kern w:val="2"/>
      <w:sz w:val="28"/>
    </w:rPr>
  </w:style>
  <w:style w:type="character" w:customStyle="1" w:styleId="70">
    <w:name w:val="标题 7 字符"/>
    <w:basedOn w:val="a4"/>
    <w:link w:val="7"/>
    <w:qFormat/>
    <w:rPr>
      <w:kern w:val="2"/>
      <w:sz w:val="28"/>
    </w:rPr>
  </w:style>
  <w:style w:type="character" w:customStyle="1" w:styleId="ad">
    <w:name w:val="批注文字 字符"/>
    <w:basedOn w:val="a4"/>
    <w:link w:val="ac"/>
    <w:semiHidden/>
    <w:qFormat/>
    <w:rPr>
      <w:kern w:val="2"/>
      <w:sz w:val="21"/>
    </w:rPr>
  </w:style>
  <w:style w:type="character" w:customStyle="1" w:styleId="32">
    <w:name w:val="正文文本 3 字符"/>
    <w:basedOn w:val="a4"/>
    <w:link w:val="31"/>
    <w:qFormat/>
    <w:rPr>
      <w:kern w:val="2"/>
      <w:sz w:val="16"/>
    </w:rPr>
  </w:style>
  <w:style w:type="character" w:customStyle="1" w:styleId="af">
    <w:name w:val="正文文本 字符"/>
    <w:basedOn w:val="a4"/>
    <w:link w:val="ae"/>
    <w:qFormat/>
    <w:rPr>
      <w:kern w:val="2"/>
      <w:sz w:val="24"/>
      <w:szCs w:val="24"/>
    </w:rPr>
  </w:style>
  <w:style w:type="character" w:customStyle="1" w:styleId="af1">
    <w:name w:val="正文文本缩进 字符"/>
    <w:basedOn w:val="a4"/>
    <w:link w:val="af0"/>
    <w:qFormat/>
    <w:rPr>
      <w:kern w:val="2"/>
      <w:sz w:val="28"/>
    </w:rPr>
  </w:style>
  <w:style w:type="character" w:customStyle="1" w:styleId="af3">
    <w:name w:val="日期 字符"/>
    <w:basedOn w:val="a4"/>
    <w:link w:val="af2"/>
    <w:qFormat/>
    <w:rPr>
      <w:rFonts w:ascii="宋体"/>
      <w:kern w:val="2"/>
      <w:sz w:val="28"/>
    </w:rPr>
  </w:style>
  <w:style w:type="character" w:customStyle="1" w:styleId="22">
    <w:name w:val="正文文本缩进 2 字符"/>
    <w:basedOn w:val="a4"/>
    <w:link w:val="21"/>
    <w:qFormat/>
    <w:rPr>
      <w:rFonts w:ascii="宋体" w:hAnsi="宋体"/>
      <w:kern w:val="2"/>
      <w:sz w:val="28"/>
    </w:rPr>
  </w:style>
  <w:style w:type="character" w:customStyle="1" w:styleId="35">
    <w:name w:val="正文文本缩进 3 字符"/>
    <w:basedOn w:val="a4"/>
    <w:link w:val="34"/>
    <w:qFormat/>
    <w:rPr>
      <w:kern w:val="2"/>
      <w:sz w:val="28"/>
    </w:rPr>
  </w:style>
  <w:style w:type="character" w:customStyle="1" w:styleId="25">
    <w:name w:val="正文文本 2 字符"/>
    <w:basedOn w:val="a4"/>
    <w:link w:val="24"/>
    <w:qFormat/>
    <w:rPr>
      <w:kern w:val="2"/>
      <w:sz w:val="21"/>
    </w:rPr>
  </w:style>
  <w:style w:type="character" w:customStyle="1" w:styleId="27">
    <w:name w:val="正文首行缩进 2 字符"/>
    <w:basedOn w:val="af1"/>
    <w:link w:val="26"/>
    <w:qFormat/>
    <w:rPr>
      <w:kern w:val="2"/>
      <w:sz w:val="21"/>
    </w:rPr>
  </w:style>
  <w:style w:type="table" w:customStyle="1" w:styleId="4-111">
    <w:name w:val="清单表 4 - 着色 111"/>
    <w:basedOn w:val="a5"/>
    <w:uiPriority w:val="49"/>
    <w:qFormat/>
    <w:rPr>
      <w:rFonts w:asciiTheme="minorHAnsi" w:eastAsiaTheme="minorEastAsia" w:hAnsiTheme="minorHAnsi" w:cstheme="minorBidi"/>
    </w:rPr>
    <w:tblPr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paragraph" w:customStyle="1" w:styleId="font8">
    <w:name w:val="font8"/>
    <w:basedOn w:val="a1"/>
    <w:qFormat/>
    <w:pPr>
      <w:widowControl/>
      <w:spacing w:before="100" w:beforeAutospacing="1" w:after="100" w:afterAutospacing="1"/>
      <w:jc w:val="left"/>
    </w:pPr>
    <w:rPr>
      <w:rFonts w:ascii="Times New Roman" w:eastAsia="Arial Unicode MS" w:hAnsi="Times New Roman" w:cs="Times New Roman"/>
      <w:kern w:val="0"/>
      <w:sz w:val="22"/>
      <w:szCs w:val="20"/>
    </w:rPr>
  </w:style>
  <w:style w:type="paragraph" w:customStyle="1" w:styleId="xl31">
    <w:name w:val="xl31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18"/>
      <w:szCs w:val="20"/>
    </w:rPr>
  </w:style>
  <w:style w:type="paragraph" w:customStyle="1" w:styleId="xl62">
    <w:name w:val="xl62"/>
    <w:basedOn w:val="a1"/>
    <w:qFormat/>
    <w:pPr>
      <w:widowControl/>
      <w:pBdr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47">
    <w:name w:val="xl47"/>
    <w:basedOn w:val="a1"/>
    <w:qFormat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eastAsia="宋体" w:hAnsi="宋体" w:cs="Times New Roman"/>
      <w:kern w:val="0"/>
      <w:sz w:val="24"/>
      <w:szCs w:val="20"/>
    </w:rPr>
  </w:style>
  <w:style w:type="paragraph" w:customStyle="1" w:styleId="CharCharChar">
    <w:name w:val="Char Char Char"/>
    <w:basedOn w:val="aa"/>
    <w:qFormat/>
    <w:pPr>
      <w:shd w:val="clear" w:color="auto" w:fill="000080"/>
      <w:adjustRightInd w:val="0"/>
      <w:spacing w:line="436" w:lineRule="exact"/>
      <w:ind w:left="357" w:firstLineChars="200" w:firstLine="200"/>
      <w:jc w:val="left"/>
      <w:outlineLvl w:val="3"/>
    </w:pPr>
    <w:rPr>
      <w:rFonts w:ascii="仿宋_GB2312" w:eastAsia="仿宋_GB2312" w:hAnsi="Times New Roman" w:cs="Times New Roman"/>
      <w:b/>
      <w:sz w:val="32"/>
      <w:szCs w:val="32"/>
    </w:rPr>
  </w:style>
  <w:style w:type="paragraph" w:customStyle="1" w:styleId="xl27">
    <w:name w:val="xl27"/>
    <w:basedOn w:val="a1"/>
    <w:qFormat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color w:val="000000"/>
      <w:kern w:val="0"/>
      <w:sz w:val="18"/>
      <w:szCs w:val="20"/>
    </w:rPr>
  </w:style>
  <w:style w:type="paragraph" w:customStyle="1" w:styleId="xl35">
    <w:name w:val="xl35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kern w:val="0"/>
      <w:sz w:val="22"/>
      <w:szCs w:val="20"/>
    </w:rPr>
  </w:style>
  <w:style w:type="paragraph" w:customStyle="1" w:styleId="xl28">
    <w:name w:val="xl28"/>
    <w:basedOn w:val="a1"/>
    <w:qFormat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color w:val="000000"/>
      <w:kern w:val="0"/>
      <w:sz w:val="24"/>
      <w:szCs w:val="20"/>
    </w:rPr>
  </w:style>
  <w:style w:type="paragraph" w:customStyle="1" w:styleId="xl36">
    <w:name w:val="xl36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color w:val="000000"/>
      <w:kern w:val="0"/>
      <w:sz w:val="24"/>
      <w:szCs w:val="20"/>
    </w:rPr>
  </w:style>
  <w:style w:type="paragraph" w:customStyle="1" w:styleId="CharCharCharChar">
    <w:name w:val="Char Char Char Char"/>
    <w:basedOn w:val="a1"/>
    <w:next w:val="a1"/>
    <w:qFormat/>
    <w:pPr>
      <w:spacing w:line="360" w:lineRule="auto"/>
      <w:ind w:leftChars="100" w:left="100" w:rightChars="100" w:right="100"/>
      <w:jc w:val="left"/>
    </w:pPr>
    <w:rPr>
      <w:rFonts w:ascii="Times New Roman" w:eastAsia="宋体" w:hAnsi="Times New Roman" w:cs="Times New Roman"/>
      <w:sz w:val="28"/>
      <w:szCs w:val="24"/>
    </w:rPr>
  </w:style>
  <w:style w:type="paragraph" w:customStyle="1" w:styleId="2a">
    <w:name w:val="样式2"/>
    <w:basedOn w:val="11"/>
    <w:qFormat/>
    <w:pPr>
      <w:tabs>
        <w:tab w:val="right" w:leader="dot" w:pos="10049"/>
      </w:tabs>
      <w:spacing w:before="100" w:beforeAutospacing="1" w:after="100" w:afterAutospacing="1" w:line="360" w:lineRule="auto"/>
      <w:ind w:firstLineChars="200" w:firstLine="480"/>
    </w:pPr>
    <w:rPr>
      <w:rFonts w:ascii="宋体" w:eastAsia="宋体" w:hAnsi="宋体" w:cs="Times New Roman"/>
      <w:sz w:val="24"/>
      <w:szCs w:val="20"/>
    </w:rPr>
  </w:style>
  <w:style w:type="paragraph" w:customStyle="1" w:styleId="font15">
    <w:name w:val="font15"/>
    <w:basedOn w:val="a1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Times New Roman" w:hint="eastAsia"/>
      <w:kern w:val="0"/>
      <w:sz w:val="18"/>
      <w:szCs w:val="20"/>
    </w:rPr>
  </w:style>
  <w:style w:type="paragraph" w:customStyle="1" w:styleId="xl42">
    <w:name w:val="xl42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21">
    <w:name w:val="xl21"/>
    <w:basedOn w:val="a1"/>
    <w:qFormat/>
    <w:pPr>
      <w:widowControl/>
      <w:shd w:val="clear" w:color="auto" w:fill="00FFFF"/>
      <w:spacing w:before="100" w:beforeAutospacing="1" w:after="100" w:afterAutospacing="1"/>
      <w:jc w:val="center"/>
    </w:pPr>
    <w:rPr>
      <w:rFonts w:ascii="Times New Roman" w:eastAsia="宋体" w:hAnsi="Times New Roman" w:cs="Times New Roman"/>
      <w:kern w:val="0"/>
      <w:sz w:val="24"/>
      <w:szCs w:val="20"/>
    </w:rPr>
  </w:style>
  <w:style w:type="paragraph" w:customStyle="1" w:styleId="xl25">
    <w:name w:val="xl25"/>
    <w:basedOn w:val="a1"/>
    <w:qFormat/>
    <w:pPr>
      <w:widowControl/>
      <w:spacing w:before="100" w:beforeAutospacing="1" w:after="100" w:afterAutospacing="1"/>
      <w:jc w:val="center"/>
    </w:pPr>
    <w:rPr>
      <w:rFonts w:ascii="宋体" w:eastAsia="宋体" w:hAnsi="宋体" w:cs="Times New Roman"/>
      <w:kern w:val="0"/>
      <w:sz w:val="24"/>
      <w:szCs w:val="20"/>
    </w:rPr>
  </w:style>
  <w:style w:type="paragraph" w:customStyle="1" w:styleId="xl40">
    <w:name w:val="xl40"/>
    <w:basedOn w:val="a1"/>
    <w:qFormat/>
    <w:pPr>
      <w:widowControl/>
      <w:pBdr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63">
    <w:name w:val="xl63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color w:val="000000"/>
      <w:kern w:val="0"/>
      <w:sz w:val="24"/>
      <w:szCs w:val="20"/>
    </w:rPr>
  </w:style>
  <w:style w:type="paragraph" w:customStyle="1" w:styleId="xl29">
    <w:name w:val="xl29"/>
    <w:basedOn w:val="a1"/>
    <w:qFormat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color w:val="000000"/>
      <w:kern w:val="0"/>
      <w:sz w:val="18"/>
      <w:szCs w:val="20"/>
    </w:rPr>
  </w:style>
  <w:style w:type="paragraph" w:customStyle="1" w:styleId="xl59">
    <w:name w:val="xl59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65">
    <w:name w:val="xl65"/>
    <w:basedOn w:val="a1"/>
    <w:qFormat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color w:val="000000"/>
      <w:kern w:val="0"/>
      <w:sz w:val="20"/>
      <w:szCs w:val="20"/>
    </w:rPr>
  </w:style>
  <w:style w:type="paragraph" w:customStyle="1" w:styleId="xl53">
    <w:name w:val="xl53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color w:val="000000"/>
      <w:kern w:val="0"/>
      <w:sz w:val="22"/>
      <w:szCs w:val="20"/>
    </w:rPr>
  </w:style>
  <w:style w:type="paragraph" w:customStyle="1" w:styleId="xl20">
    <w:name w:val="xl20"/>
    <w:basedOn w:val="a1"/>
    <w:qFormat/>
    <w:pPr>
      <w:widowControl/>
      <w:shd w:val="clear" w:color="auto" w:fill="FFFF00"/>
      <w:spacing w:before="100" w:beforeAutospacing="1" w:after="100" w:afterAutospacing="1"/>
      <w:jc w:val="center"/>
    </w:pPr>
    <w:rPr>
      <w:rFonts w:ascii="Times New Roman" w:eastAsia="宋体" w:hAnsi="Times New Roman" w:cs="Times New Roman"/>
      <w:kern w:val="0"/>
      <w:sz w:val="24"/>
      <w:szCs w:val="20"/>
    </w:rPr>
  </w:style>
  <w:style w:type="paragraph" w:customStyle="1" w:styleId="xl55">
    <w:name w:val="xl55"/>
    <w:basedOn w:val="a1"/>
    <w:qFormat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61">
    <w:name w:val="xl61"/>
    <w:basedOn w:val="a1"/>
    <w:qFormat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64">
    <w:name w:val="xl64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color w:val="000000"/>
      <w:kern w:val="0"/>
      <w:sz w:val="20"/>
      <w:szCs w:val="20"/>
    </w:rPr>
  </w:style>
  <w:style w:type="paragraph" w:customStyle="1" w:styleId="font10">
    <w:name w:val="font10"/>
    <w:basedOn w:val="a1"/>
    <w:qFormat/>
    <w:pPr>
      <w:widowControl/>
      <w:spacing w:before="100" w:beforeAutospacing="1" w:after="100" w:afterAutospacing="1"/>
      <w:jc w:val="left"/>
    </w:pPr>
    <w:rPr>
      <w:rFonts w:ascii="楷体_GB2312" w:eastAsia="楷体_GB2312" w:hAnsi="Arial Unicode MS" w:cs="Times New Roman" w:hint="eastAsia"/>
      <w:b/>
      <w:color w:val="FF0000"/>
      <w:kern w:val="0"/>
      <w:sz w:val="36"/>
      <w:szCs w:val="20"/>
    </w:rPr>
  </w:style>
  <w:style w:type="paragraph" w:customStyle="1" w:styleId="xl52">
    <w:name w:val="xl52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2"/>
      <w:szCs w:val="20"/>
    </w:rPr>
  </w:style>
  <w:style w:type="paragraph" w:customStyle="1" w:styleId="p0">
    <w:name w:val="p0"/>
    <w:basedOn w:val="a1"/>
    <w:qFormat/>
    <w:pPr>
      <w:widowControl/>
    </w:pPr>
    <w:rPr>
      <w:rFonts w:ascii="Times New Roman" w:eastAsia="宋体" w:hAnsi="Times New Roman" w:cs="Times New Roman"/>
      <w:kern w:val="0"/>
      <w:szCs w:val="20"/>
    </w:rPr>
  </w:style>
  <w:style w:type="paragraph" w:customStyle="1" w:styleId="xl38">
    <w:name w:val="xl38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kern w:val="0"/>
      <w:sz w:val="22"/>
      <w:szCs w:val="20"/>
    </w:rPr>
  </w:style>
  <w:style w:type="paragraph" w:customStyle="1" w:styleId="14">
    <w:name w:val="纯文本1"/>
    <w:basedOn w:val="a1"/>
    <w:qFormat/>
    <w:pPr>
      <w:autoSpaceDE w:val="0"/>
      <w:autoSpaceDN w:val="0"/>
      <w:adjustRightInd w:val="0"/>
      <w:spacing w:line="312" w:lineRule="atLeast"/>
      <w:textAlignment w:val="baseline"/>
    </w:pPr>
    <w:rPr>
      <w:rFonts w:ascii="宋体" w:eastAsia="宋体" w:hAnsi="Times New Roman" w:cs="Times New Roman"/>
      <w:kern w:val="0"/>
      <w:szCs w:val="20"/>
    </w:rPr>
  </w:style>
  <w:style w:type="paragraph" w:customStyle="1" w:styleId="xl49">
    <w:name w:val="xl49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color w:val="000000"/>
      <w:kern w:val="0"/>
      <w:sz w:val="22"/>
      <w:szCs w:val="20"/>
    </w:rPr>
  </w:style>
  <w:style w:type="paragraph" w:customStyle="1" w:styleId="xl56">
    <w:name w:val="xl56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60">
    <w:name w:val="xl60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color w:val="000000"/>
      <w:kern w:val="0"/>
      <w:sz w:val="24"/>
      <w:szCs w:val="20"/>
    </w:rPr>
  </w:style>
  <w:style w:type="paragraph" w:customStyle="1" w:styleId="xl37">
    <w:name w:val="xl37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color w:val="000000"/>
      <w:kern w:val="0"/>
      <w:sz w:val="20"/>
      <w:szCs w:val="20"/>
    </w:rPr>
  </w:style>
  <w:style w:type="paragraph" w:customStyle="1" w:styleId="xl70">
    <w:name w:val="xl70"/>
    <w:basedOn w:val="a1"/>
    <w:qFormat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color w:val="000000"/>
      <w:kern w:val="0"/>
      <w:sz w:val="24"/>
      <w:szCs w:val="20"/>
    </w:rPr>
  </w:style>
  <w:style w:type="paragraph" w:customStyle="1" w:styleId="36">
    <w:name w:val="3"/>
    <w:basedOn w:val="a1"/>
    <w:next w:val="ae"/>
    <w:qFormat/>
    <w:pPr>
      <w:jc w:val="center"/>
    </w:pPr>
    <w:rPr>
      <w:rFonts w:ascii="仿宋_GB2312" w:eastAsia="仿宋_GB2312" w:hAnsi="Times New Roman" w:cs="Times New Roman"/>
      <w:b/>
      <w:sz w:val="52"/>
      <w:szCs w:val="20"/>
    </w:rPr>
  </w:style>
  <w:style w:type="paragraph" w:customStyle="1" w:styleId="font11">
    <w:name w:val="font11"/>
    <w:basedOn w:val="a1"/>
    <w:qFormat/>
    <w:pPr>
      <w:widowControl/>
      <w:spacing w:before="100" w:beforeAutospacing="1" w:after="100" w:afterAutospacing="1"/>
      <w:jc w:val="left"/>
    </w:pPr>
    <w:rPr>
      <w:rFonts w:ascii="Times New Roman" w:eastAsia="Arial Unicode MS" w:hAnsi="Times New Roman" w:cs="Times New Roman"/>
      <w:color w:val="000000"/>
      <w:kern w:val="0"/>
      <w:sz w:val="20"/>
      <w:szCs w:val="20"/>
    </w:rPr>
  </w:style>
  <w:style w:type="paragraph" w:customStyle="1" w:styleId="xl72">
    <w:name w:val="xl72"/>
    <w:basedOn w:val="a1"/>
    <w:qFormat/>
    <w:pPr>
      <w:widowControl/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color w:val="000000"/>
      <w:kern w:val="0"/>
      <w:sz w:val="24"/>
      <w:szCs w:val="20"/>
    </w:rPr>
  </w:style>
  <w:style w:type="paragraph" w:customStyle="1" w:styleId="xl41">
    <w:name w:val="xl41"/>
    <w:basedOn w:val="a1"/>
    <w:qFormat/>
    <w:pPr>
      <w:widowControl/>
      <w:pBdr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41">
    <w:name w:val="样式4"/>
    <w:basedOn w:val="a1"/>
    <w:next w:val="ae"/>
    <w:qFormat/>
    <w:rPr>
      <w:rFonts w:ascii="Times New Roman" w:eastAsia="宋体" w:hAnsi="Times New Roman" w:cs="Times New Roman"/>
      <w:sz w:val="28"/>
      <w:szCs w:val="20"/>
    </w:rPr>
  </w:style>
  <w:style w:type="paragraph" w:customStyle="1" w:styleId="xl66">
    <w:name w:val="xl66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2"/>
      <w:szCs w:val="20"/>
    </w:rPr>
  </w:style>
  <w:style w:type="paragraph" w:customStyle="1" w:styleId="font12">
    <w:name w:val="font12"/>
    <w:basedOn w:val="a1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Times New Roman" w:hint="eastAsia"/>
      <w:color w:val="000000"/>
      <w:kern w:val="0"/>
      <w:sz w:val="20"/>
      <w:szCs w:val="20"/>
    </w:rPr>
  </w:style>
  <w:style w:type="paragraph" w:customStyle="1" w:styleId="xl69">
    <w:name w:val="xl69"/>
    <w:basedOn w:val="a1"/>
    <w:qFormat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color w:val="000000"/>
      <w:kern w:val="0"/>
      <w:sz w:val="24"/>
      <w:szCs w:val="20"/>
    </w:rPr>
  </w:style>
  <w:style w:type="paragraph" w:customStyle="1" w:styleId="aff1">
    <w:name w:val="样式框图"/>
    <w:basedOn w:val="a1"/>
    <w:qFormat/>
    <w:pPr>
      <w:jc w:val="center"/>
    </w:pPr>
    <w:rPr>
      <w:rFonts w:ascii="Times New Roman" w:eastAsia="宋体" w:hAnsi="Times New Roman" w:cs="Times New Roman"/>
      <w:snapToGrid w:val="0"/>
      <w:sz w:val="24"/>
      <w:szCs w:val="20"/>
    </w:rPr>
  </w:style>
  <w:style w:type="paragraph" w:customStyle="1" w:styleId="font6">
    <w:name w:val="font6"/>
    <w:basedOn w:val="a1"/>
    <w:qFormat/>
    <w:pPr>
      <w:widowControl/>
      <w:spacing w:before="100" w:beforeAutospacing="1" w:after="100" w:afterAutospacing="1"/>
      <w:jc w:val="left"/>
    </w:pPr>
    <w:rPr>
      <w:rFonts w:ascii="Times New Roman" w:eastAsia="宋体" w:hAnsi="Times New Roman" w:cs="Times New Roman"/>
      <w:kern w:val="0"/>
      <w:sz w:val="24"/>
      <w:szCs w:val="20"/>
    </w:rPr>
  </w:style>
  <w:style w:type="paragraph" w:customStyle="1" w:styleId="font5">
    <w:name w:val="font5"/>
    <w:basedOn w:val="a1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Times New Roman" w:hint="eastAsia"/>
      <w:kern w:val="0"/>
      <w:sz w:val="18"/>
      <w:szCs w:val="20"/>
    </w:rPr>
  </w:style>
  <w:style w:type="paragraph" w:customStyle="1" w:styleId="xl19">
    <w:name w:val="xl19"/>
    <w:basedOn w:val="a1"/>
    <w:qFormat/>
    <w:pPr>
      <w:widowControl/>
      <w:spacing w:before="100" w:beforeAutospacing="1" w:after="100" w:afterAutospacing="1"/>
      <w:jc w:val="center"/>
    </w:pPr>
    <w:rPr>
      <w:rFonts w:ascii="Times New Roman" w:eastAsia="宋体" w:hAnsi="Times New Roman" w:cs="Times New Roman"/>
      <w:kern w:val="0"/>
      <w:sz w:val="24"/>
      <w:szCs w:val="20"/>
    </w:rPr>
  </w:style>
  <w:style w:type="paragraph" w:customStyle="1" w:styleId="font18">
    <w:name w:val="font18"/>
    <w:basedOn w:val="a1"/>
    <w:qFormat/>
    <w:pPr>
      <w:widowControl/>
      <w:spacing w:before="100" w:beforeAutospacing="1" w:after="100" w:afterAutospacing="1"/>
      <w:jc w:val="left"/>
    </w:pPr>
    <w:rPr>
      <w:rFonts w:ascii="Times New Roman" w:eastAsia="Arial Unicode MS" w:hAnsi="Times New Roman" w:cs="Times New Roman"/>
      <w:kern w:val="0"/>
      <w:sz w:val="16"/>
      <w:szCs w:val="20"/>
    </w:rPr>
  </w:style>
  <w:style w:type="paragraph" w:customStyle="1" w:styleId="font9">
    <w:name w:val="font9"/>
    <w:basedOn w:val="a1"/>
    <w:qFormat/>
    <w:pPr>
      <w:widowControl/>
      <w:spacing w:before="100" w:beforeAutospacing="1" w:after="100" w:afterAutospacing="1"/>
      <w:jc w:val="left"/>
    </w:pPr>
    <w:rPr>
      <w:rFonts w:ascii="宋体" w:eastAsia="宋体" w:hAnsi="宋体" w:cs="Times New Roman" w:hint="eastAsia"/>
      <w:kern w:val="0"/>
      <w:sz w:val="22"/>
      <w:szCs w:val="20"/>
    </w:rPr>
  </w:style>
  <w:style w:type="paragraph" w:customStyle="1" w:styleId="37">
    <w:name w:val="样式3"/>
    <w:basedOn w:val="23"/>
    <w:qFormat/>
    <w:pPr>
      <w:tabs>
        <w:tab w:val="right" w:leader="dot" w:pos="10049"/>
      </w:tabs>
      <w:spacing w:before="100" w:beforeAutospacing="1" w:after="100" w:afterAutospacing="1" w:line="360" w:lineRule="auto"/>
      <w:ind w:left="200" w:firstLineChars="200" w:firstLine="480"/>
    </w:pPr>
    <w:rPr>
      <w:rFonts w:ascii="宋体" w:eastAsia="宋体" w:hAnsi="宋体" w:cs="Times New Roman"/>
      <w:sz w:val="24"/>
      <w:szCs w:val="20"/>
    </w:rPr>
  </w:style>
  <w:style w:type="paragraph" w:customStyle="1" w:styleId="xl34">
    <w:name w:val="xl34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kern w:val="0"/>
      <w:sz w:val="22"/>
      <w:szCs w:val="20"/>
    </w:rPr>
  </w:style>
  <w:style w:type="paragraph" w:customStyle="1" w:styleId="xl24">
    <w:name w:val="xl24"/>
    <w:basedOn w:val="a1"/>
    <w:qFormat/>
    <w:pPr>
      <w:widowControl/>
      <w:spacing w:before="100" w:beforeAutospacing="1" w:after="100" w:afterAutospacing="1"/>
      <w:jc w:val="center"/>
    </w:pPr>
    <w:rPr>
      <w:rFonts w:ascii="宋体" w:eastAsia="宋体" w:hAnsi="宋体" w:cs="Times New Roman"/>
      <w:kern w:val="0"/>
      <w:sz w:val="24"/>
      <w:szCs w:val="20"/>
    </w:rPr>
  </w:style>
  <w:style w:type="paragraph" w:customStyle="1" w:styleId="15">
    <w:name w:val="样式1"/>
    <w:basedOn w:val="af8"/>
    <w:qFormat/>
    <w:pPr>
      <w:pBdr>
        <w:bottom w:val="none" w:sz="0" w:space="0" w:color="auto"/>
      </w:pBdr>
      <w:jc w:val="both"/>
    </w:pPr>
    <w:rPr>
      <w:rFonts w:ascii="Times New Roman" w:eastAsia="宋体" w:hAnsi="Times New Roman" w:cs="Times New Roman"/>
      <w:szCs w:val="20"/>
    </w:rPr>
  </w:style>
  <w:style w:type="paragraph" w:customStyle="1" w:styleId="xl58">
    <w:name w:val="xl58"/>
    <w:basedOn w:val="a1"/>
    <w:qFormat/>
    <w:pPr>
      <w:widowControl/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54">
    <w:name w:val="xl54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23">
    <w:name w:val="xl23"/>
    <w:basedOn w:val="a1"/>
    <w:qFormat/>
    <w:pPr>
      <w:widowControl/>
      <w:spacing w:before="100" w:beforeAutospacing="1" w:after="100" w:afterAutospacing="1"/>
      <w:jc w:val="center"/>
    </w:pPr>
    <w:rPr>
      <w:rFonts w:ascii="宋体" w:eastAsia="宋体" w:hAnsi="宋体" w:cs="Times New Roman"/>
      <w:snapToGrid w:val="0"/>
      <w:kern w:val="0"/>
      <w:sz w:val="20"/>
      <w:szCs w:val="20"/>
    </w:rPr>
  </w:style>
  <w:style w:type="paragraph" w:customStyle="1" w:styleId="xl43">
    <w:name w:val="xl43"/>
    <w:basedOn w:val="a1"/>
    <w:qFormat/>
    <w:pPr>
      <w:widowControl/>
      <w:pBdr>
        <w:top w:val="single" w:sz="4" w:space="0" w:color="auto"/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39">
    <w:name w:val="xl39"/>
    <w:basedOn w:val="a1"/>
    <w:qFormat/>
    <w:pPr>
      <w:widowControl/>
      <w:pBdr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67">
    <w:name w:val="xl67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kern w:val="0"/>
      <w:sz w:val="22"/>
      <w:szCs w:val="20"/>
    </w:rPr>
  </w:style>
  <w:style w:type="paragraph" w:customStyle="1" w:styleId="xl57">
    <w:name w:val="xl57"/>
    <w:basedOn w:val="a1"/>
    <w:qFormat/>
    <w:pPr>
      <w:widowControl/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45">
    <w:name w:val="xl45"/>
    <w:basedOn w:val="a1"/>
    <w:qFormat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46">
    <w:name w:val="xl46"/>
    <w:basedOn w:val="a1"/>
    <w:qFormat/>
    <w:pPr>
      <w:widowControl/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kern w:val="0"/>
      <w:sz w:val="16"/>
      <w:szCs w:val="20"/>
    </w:rPr>
  </w:style>
  <w:style w:type="paragraph" w:customStyle="1" w:styleId="xl48">
    <w:name w:val="xl48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kern w:val="0"/>
      <w:sz w:val="22"/>
      <w:szCs w:val="20"/>
    </w:rPr>
  </w:style>
  <w:style w:type="paragraph" w:customStyle="1" w:styleId="FS">
    <w:name w:val="FS"/>
    <w:basedOn w:val="a1"/>
    <w:qFormat/>
    <w:pPr>
      <w:ind w:firstLine="570"/>
    </w:pPr>
    <w:rPr>
      <w:rFonts w:ascii="Times New Roman" w:eastAsia="宋体" w:hAnsi="Times New Roman" w:cs="Times New Roman"/>
      <w:sz w:val="28"/>
      <w:szCs w:val="20"/>
    </w:rPr>
  </w:style>
  <w:style w:type="paragraph" w:customStyle="1" w:styleId="xl32">
    <w:name w:val="xl32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2"/>
      <w:szCs w:val="20"/>
    </w:rPr>
  </w:style>
  <w:style w:type="paragraph" w:customStyle="1" w:styleId="font7">
    <w:name w:val="font7"/>
    <w:basedOn w:val="a1"/>
    <w:qFormat/>
    <w:pPr>
      <w:widowControl/>
      <w:spacing w:before="100" w:beforeAutospacing="1" w:after="100" w:afterAutospacing="1"/>
      <w:jc w:val="left"/>
    </w:pPr>
    <w:rPr>
      <w:rFonts w:ascii="Times New Roman" w:eastAsia="Arial Unicode MS" w:hAnsi="Times New Roman" w:cs="Times New Roman"/>
      <w:color w:val="000000"/>
      <w:kern w:val="0"/>
      <w:sz w:val="24"/>
      <w:szCs w:val="20"/>
    </w:rPr>
  </w:style>
  <w:style w:type="paragraph" w:customStyle="1" w:styleId="font16">
    <w:name w:val="font16"/>
    <w:basedOn w:val="a1"/>
    <w:qFormat/>
    <w:pPr>
      <w:widowControl/>
      <w:spacing w:before="100" w:beforeAutospacing="1" w:after="100" w:afterAutospacing="1"/>
      <w:jc w:val="left"/>
    </w:pPr>
    <w:rPr>
      <w:rFonts w:ascii="Times New Roman" w:eastAsia="Arial Unicode MS" w:hAnsi="Times New Roman" w:cs="Times New Roman"/>
      <w:kern w:val="0"/>
      <w:sz w:val="18"/>
      <w:szCs w:val="20"/>
    </w:rPr>
  </w:style>
  <w:style w:type="paragraph" w:customStyle="1" w:styleId="xl71">
    <w:name w:val="xl71"/>
    <w:basedOn w:val="a1"/>
    <w:qFormat/>
    <w:pPr>
      <w:widowControl/>
      <w:pBdr>
        <w:lef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color w:val="000000"/>
      <w:kern w:val="0"/>
      <w:sz w:val="24"/>
      <w:szCs w:val="20"/>
    </w:rPr>
  </w:style>
  <w:style w:type="paragraph" w:customStyle="1" w:styleId="xl44">
    <w:name w:val="xl44"/>
    <w:basedOn w:val="a1"/>
    <w:qFormat/>
    <w:pPr>
      <w:widowControl/>
      <w:pBdr>
        <w:top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4"/>
      <w:szCs w:val="20"/>
    </w:rPr>
  </w:style>
  <w:style w:type="paragraph" w:customStyle="1" w:styleId="xl68">
    <w:name w:val="xl68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color w:val="000000"/>
      <w:kern w:val="0"/>
      <w:sz w:val="24"/>
      <w:szCs w:val="20"/>
    </w:rPr>
  </w:style>
  <w:style w:type="paragraph" w:customStyle="1" w:styleId="xl26">
    <w:name w:val="xl26"/>
    <w:basedOn w:val="a1"/>
    <w:qFormat/>
    <w:pPr>
      <w:widowControl/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宋体" w:eastAsia="宋体" w:hAnsi="宋体" w:cs="Times New Roman"/>
      <w:kern w:val="0"/>
      <w:sz w:val="22"/>
      <w:szCs w:val="20"/>
    </w:rPr>
  </w:style>
  <w:style w:type="paragraph" w:customStyle="1" w:styleId="font17">
    <w:name w:val="font17"/>
    <w:basedOn w:val="a1"/>
    <w:qFormat/>
    <w:pPr>
      <w:widowControl/>
      <w:spacing w:before="100" w:beforeAutospacing="1" w:after="100" w:afterAutospacing="1"/>
      <w:jc w:val="left"/>
    </w:pPr>
    <w:rPr>
      <w:rFonts w:ascii="Times New Roman" w:eastAsia="Arial Unicode MS" w:hAnsi="Times New Roman" w:cs="Times New Roman"/>
      <w:kern w:val="0"/>
      <w:sz w:val="16"/>
      <w:szCs w:val="20"/>
    </w:rPr>
  </w:style>
  <w:style w:type="paragraph" w:customStyle="1" w:styleId="xl50">
    <w:name w:val="xl50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color w:val="000000"/>
      <w:kern w:val="0"/>
      <w:sz w:val="22"/>
      <w:szCs w:val="20"/>
    </w:rPr>
  </w:style>
  <w:style w:type="paragraph" w:customStyle="1" w:styleId="font14">
    <w:name w:val="font14"/>
    <w:basedOn w:val="a1"/>
    <w:qFormat/>
    <w:pPr>
      <w:widowControl/>
      <w:spacing w:before="100" w:beforeAutospacing="1" w:after="100" w:afterAutospacing="1"/>
      <w:jc w:val="left"/>
    </w:pPr>
    <w:rPr>
      <w:rFonts w:ascii="Times New Roman" w:eastAsia="Arial Unicode MS" w:hAnsi="Times New Roman" w:cs="Times New Roman"/>
      <w:color w:val="000000"/>
      <w:kern w:val="0"/>
      <w:sz w:val="24"/>
      <w:szCs w:val="20"/>
    </w:rPr>
  </w:style>
  <w:style w:type="paragraph" w:customStyle="1" w:styleId="xl30">
    <w:name w:val="xl30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kern w:val="0"/>
      <w:sz w:val="18"/>
      <w:szCs w:val="20"/>
    </w:rPr>
  </w:style>
  <w:style w:type="paragraph" w:customStyle="1" w:styleId="xl33">
    <w:name w:val="xl33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New Roman" w:eastAsia="Arial Unicode MS" w:hAnsi="Times New Roman" w:cs="Times New Roman"/>
      <w:kern w:val="0"/>
      <w:sz w:val="22"/>
      <w:szCs w:val="20"/>
    </w:rPr>
  </w:style>
  <w:style w:type="paragraph" w:customStyle="1" w:styleId="xl22">
    <w:name w:val="xl22"/>
    <w:basedOn w:val="a1"/>
    <w:qFormat/>
    <w:pPr>
      <w:widowControl/>
      <w:spacing w:before="100" w:beforeAutospacing="1" w:after="100" w:afterAutospacing="1"/>
      <w:jc w:val="center"/>
    </w:pPr>
    <w:rPr>
      <w:rFonts w:ascii="宋体" w:eastAsia="宋体" w:hAnsi="宋体" w:cs="Times New Roman"/>
      <w:snapToGrid w:val="0"/>
      <w:kern w:val="0"/>
      <w:sz w:val="20"/>
      <w:szCs w:val="20"/>
    </w:rPr>
  </w:style>
  <w:style w:type="paragraph" w:customStyle="1" w:styleId="xl51">
    <w:name w:val="xl51"/>
    <w:basedOn w:val="a1"/>
    <w:qFormat/>
    <w:pPr>
      <w:widowControl/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Times New Roman"/>
      <w:kern w:val="0"/>
      <w:sz w:val="22"/>
      <w:szCs w:val="20"/>
    </w:rPr>
  </w:style>
  <w:style w:type="paragraph" w:customStyle="1" w:styleId="font13">
    <w:name w:val="font13"/>
    <w:basedOn w:val="a1"/>
    <w:qFormat/>
    <w:pPr>
      <w:widowControl/>
      <w:spacing w:before="100" w:beforeAutospacing="1" w:after="100" w:afterAutospacing="1"/>
      <w:jc w:val="left"/>
    </w:pPr>
    <w:rPr>
      <w:rFonts w:ascii="Times New Roman" w:eastAsia="Arial Unicode MS" w:hAnsi="Times New Roman" w:cs="Times New Roman"/>
      <w:color w:val="000000"/>
      <w:kern w:val="0"/>
      <w:sz w:val="20"/>
      <w:szCs w:val="20"/>
    </w:rPr>
  </w:style>
  <w:style w:type="character" w:customStyle="1" w:styleId="a9">
    <w:name w:val="正文缩进 字符"/>
    <w:link w:val="a3"/>
    <w:qFormat/>
    <w:rPr>
      <w:rFonts w:ascii="宋体" w:hAnsi="宋体"/>
      <w:snapToGrid w:val="0"/>
      <w:kern w:val="2"/>
      <w:sz w:val="28"/>
    </w:rPr>
  </w:style>
  <w:style w:type="paragraph" w:customStyle="1" w:styleId="CharChar2Char">
    <w:name w:val="Char Char2 Char"/>
    <w:basedOn w:val="a1"/>
    <w:qFormat/>
    <w:pPr>
      <w:adjustRightInd w:val="0"/>
      <w:snapToGrid w:val="0"/>
      <w:spacing w:line="360" w:lineRule="auto"/>
      <w:ind w:firstLine="200"/>
      <w:jc w:val="left"/>
    </w:pPr>
    <w:rPr>
      <w:rFonts w:ascii="宋体" w:eastAsia="宋体" w:hAnsi="宋体" w:cs="宋体"/>
      <w:color w:val="0000FF"/>
      <w:sz w:val="24"/>
      <w:szCs w:val="24"/>
    </w:rPr>
  </w:style>
  <w:style w:type="paragraph" w:customStyle="1" w:styleId="CharChar2Char0">
    <w:name w:val="Char Char2 Char"/>
    <w:basedOn w:val="a1"/>
    <w:qFormat/>
    <w:pPr>
      <w:adjustRightInd w:val="0"/>
      <w:snapToGrid w:val="0"/>
      <w:spacing w:line="360" w:lineRule="auto"/>
      <w:ind w:firstLine="200"/>
      <w:jc w:val="left"/>
    </w:pPr>
    <w:rPr>
      <w:rFonts w:ascii="宋体" w:eastAsia="宋体" w:hAnsi="宋体" w:cs="宋体"/>
      <w:color w:val="0000FF"/>
      <w:sz w:val="24"/>
      <w:szCs w:val="24"/>
    </w:rPr>
  </w:style>
  <w:style w:type="character" w:styleId="aff2">
    <w:name w:val="Emphasis"/>
    <w:basedOn w:val="a4"/>
    <w:uiPriority w:val="20"/>
    <w:qFormat/>
    <w:rsid w:val="003D2EF8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289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3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443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0" Type="http://schemas.openxmlformats.org/officeDocument/2006/relationships/image" Target="media/image2.jpe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6C56232-531A-4F25-AB07-246C593203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175</TotalTime>
  <Pages>5</Pages>
  <Words>780</Words>
  <Characters>4447</Characters>
  <Application>Microsoft Office Word</Application>
  <DocSecurity>0</DocSecurity>
  <Lines>37</Lines>
  <Paragraphs>10</Paragraphs>
  <ScaleCrop>false</ScaleCrop>
  <Company>Microsoft</Company>
  <LinksUpToDate>false</LinksUpToDate>
  <CharactersWithSpaces>5217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Wang</cp:lastModifiedBy>
  <cp:revision>181</cp:revision>
  <cp:lastPrinted>2021-07-23T01:41:00Z</cp:lastPrinted>
  <dcterms:created xsi:type="dcterms:W3CDTF">2020-11-05T02:09:00Z</dcterms:created>
  <dcterms:modified xsi:type="dcterms:W3CDTF">2023-09-21T02:29:00Z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2052-11.1.0.10650</vt:lpwstr>
  </property>
  <property fmtid="{D5CDD505-2E9C-101B-9397-08002B2CF9AE}" pid="3" name="ICV">
    <vt:lpwstr>7AA8E6C2FE8D4E55B4EC9E28486AFE33</vt:lpwstr>
  </property>
</Properties>
</file>